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04F6" w14:textId="197FE793" w:rsidR="00B410F9" w:rsidRDefault="009B7E5C" w:rsidP="00E85A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B7E5C">
        <w:rPr>
          <w:rFonts w:ascii="Times New Roman" w:hAnsi="Times New Roman" w:cs="Times New Roman"/>
          <w:b/>
          <w:sz w:val="24"/>
        </w:rPr>
        <w:t>Supplemental Materials</w:t>
      </w:r>
      <w:r w:rsidR="00E85A59">
        <w:rPr>
          <w:rFonts w:ascii="Times New Roman" w:hAnsi="Times New Roman" w:cs="Times New Roman"/>
          <w:b/>
          <w:sz w:val="24"/>
        </w:rPr>
        <w:t>: L</w:t>
      </w:r>
      <w:bookmarkStart w:id="0" w:name="_GoBack"/>
      <w:bookmarkEnd w:id="0"/>
      <w:r w:rsidR="00E85A59">
        <w:rPr>
          <w:rFonts w:ascii="Times New Roman" w:hAnsi="Times New Roman" w:cs="Times New Roman"/>
          <w:b/>
          <w:sz w:val="24"/>
        </w:rPr>
        <w:t>inguistic content of the time horizon writing activity in Experiments 1 and 2</w:t>
      </w:r>
    </w:p>
    <w:p w14:paraId="679644BB" w14:textId="2B8496C9" w:rsidR="009B7E5C" w:rsidRPr="00B36F7B" w:rsidRDefault="009B7E5C" w:rsidP="009B7E5C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Experiment 1:  </w:t>
      </w:r>
    </w:p>
    <w:p w14:paraId="0AD7AD07" w14:textId="08EF2005" w:rsidR="009B7E5C" w:rsidRPr="00B36F7B" w:rsidRDefault="00E85A59" w:rsidP="00E85A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6F7B">
        <w:rPr>
          <w:rFonts w:ascii="Times New Roman" w:hAnsi="Times New Roman" w:cs="Times New Roman"/>
          <w:sz w:val="24"/>
          <w:szCs w:val="24"/>
        </w:rPr>
        <w:t>In Experiment 1 younger and older adults reflected on either a limited or expansive time horizon before completing an emotional memory task.</w:t>
      </w:r>
      <w:r>
        <w:rPr>
          <w:rFonts w:ascii="Times New Roman" w:hAnsi="Times New Roman" w:cs="Times New Roman"/>
          <w:sz w:val="24"/>
          <w:szCs w:val="24"/>
        </w:rPr>
        <w:t xml:space="preserve">  More specifically, </w:t>
      </w:r>
      <w:r w:rsidRPr="00B36F7B">
        <w:rPr>
          <w:rFonts w:ascii="Times New Roman" w:hAnsi="Times New Roman" w:cs="Times New Roman"/>
          <w:sz w:val="24"/>
          <w:szCs w:val="24"/>
        </w:rPr>
        <w:t xml:space="preserve">participants </w:t>
      </w:r>
      <w:r>
        <w:rPr>
          <w:rFonts w:ascii="Times New Roman" w:hAnsi="Times New Roman" w:cs="Times New Roman"/>
          <w:sz w:val="24"/>
          <w:szCs w:val="24"/>
        </w:rPr>
        <w:t>were asked to spend five minutes completing</w:t>
      </w:r>
      <w:r w:rsidRPr="00B36F7B">
        <w:rPr>
          <w:rFonts w:ascii="Times New Roman" w:hAnsi="Times New Roman" w:cs="Times New Roman"/>
          <w:sz w:val="24"/>
          <w:szCs w:val="24"/>
        </w:rPr>
        <w:t xml:space="preserve"> a writing activity in which they </w:t>
      </w:r>
      <w:r>
        <w:rPr>
          <w:rFonts w:ascii="Times New Roman" w:hAnsi="Times New Roman" w:cs="Times New Roman"/>
          <w:sz w:val="24"/>
          <w:szCs w:val="24"/>
        </w:rPr>
        <w:t xml:space="preserve">either </w:t>
      </w:r>
      <w:r w:rsidRPr="00B36F7B">
        <w:rPr>
          <w:rFonts w:ascii="Times New Roman" w:hAnsi="Times New Roman" w:cs="Times New Roman"/>
          <w:sz w:val="24"/>
          <w:szCs w:val="24"/>
        </w:rPr>
        <w:t>reflected on</w:t>
      </w:r>
      <w:r>
        <w:rPr>
          <w:rFonts w:ascii="Times New Roman" w:hAnsi="Times New Roman" w:cs="Times New Roman"/>
          <w:sz w:val="24"/>
          <w:szCs w:val="24"/>
        </w:rPr>
        <w:t xml:space="preserve"> either</w:t>
      </w:r>
      <w:r w:rsidRPr="00B36F7B">
        <w:rPr>
          <w:rFonts w:ascii="Times New Roman" w:hAnsi="Times New Roman" w:cs="Times New Roman"/>
          <w:sz w:val="24"/>
          <w:szCs w:val="24"/>
        </w:rPr>
        <w:t xml:space="preserve"> a shortened</w:t>
      </w:r>
      <w:r>
        <w:rPr>
          <w:rFonts w:ascii="Times New Roman" w:hAnsi="Times New Roman" w:cs="Times New Roman"/>
          <w:sz w:val="24"/>
          <w:szCs w:val="24"/>
        </w:rPr>
        <w:t xml:space="preserve"> or expanded</w:t>
      </w:r>
      <w:r w:rsidRPr="00B36F7B">
        <w:rPr>
          <w:rFonts w:ascii="Times New Roman" w:hAnsi="Times New Roman" w:cs="Times New Roman"/>
          <w:sz w:val="24"/>
          <w:szCs w:val="24"/>
        </w:rPr>
        <w:t xml:space="preserve"> life expectancy </w:t>
      </w:r>
      <w:r>
        <w:rPr>
          <w:rFonts w:ascii="Times New Roman" w:hAnsi="Times New Roman" w:cs="Times New Roman"/>
          <w:sz w:val="24"/>
          <w:szCs w:val="24"/>
        </w:rPr>
        <w:t xml:space="preserve">(for more details, please see the Method of Experiment 1).  </w:t>
      </w:r>
      <w:r w:rsidR="007672F0">
        <w:rPr>
          <w:rFonts w:ascii="Times New Roman" w:hAnsi="Times New Roman" w:cs="Times New Roman"/>
          <w:sz w:val="24"/>
          <w:szCs w:val="24"/>
        </w:rPr>
        <w:t>Although not the primary aim of this study, w</w:t>
      </w:r>
      <w:r w:rsidR="009B7E5C" w:rsidRPr="00B36F7B">
        <w:rPr>
          <w:rFonts w:ascii="Times New Roman" w:hAnsi="Times New Roman" w:cs="Times New Roman"/>
          <w:sz w:val="24"/>
          <w:szCs w:val="24"/>
        </w:rPr>
        <w:t xml:space="preserve">e predicted that </w:t>
      </w:r>
      <w:r w:rsidR="009B7E5C">
        <w:rPr>
          <w:rFonts w:ascii="Times New Roman" w:hAnsi="Times New Roman" w:cs="Times New Roman"/>
          <w:sz w:val="24"/>
          <w:szCs w:val="24"/>
        </w:rPr>
        <w:t>our time horizon manipulation</w:t>
      </w:r>
      <w:r w:rsidR="009B7E5C" w:rsidRPr="00B36F7B">
        <w:rPr>
          <w:rFonts w:ascii="Times New Roman" w:hAnsi="Times New Roman" w:cs="Times New Roman"/>
          <w:sz w:val="24"/>
          <w:szCs w:val="24"/>
        </w:rPr>
        <w:t xml:space="preserve"> would influence the topics that people included in the writing activity. Based upon socioemotional selectivity theory (</w:t>
      </w:r>
      <w:proofErr w:type="spellStart"/>
      <w:r w:rsidR="009B7E5C" w:rsidRPr="00B36F7B">
        <w:rPr>
          <w:rFonts w:ascii="Times New Roman" w:hAnsi="Times New Roman" w:cs="Times New Roman"/>
          <w:sz w:val="24"/>
          <w:szCs w:val="24"/>
        </w:rPr>
        <w:t>Carstensen</w:t>
      </w:r>
      <w:proofErr w:type="spellEnd"/>
      <w:r w:rsidR="009B7E5C" w:rsidRPr="00B36F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7E5C" w:rsidRPr="00B36F7B">
        <w:rPr>
          <w:rFonts w:ascii="Times New Roman" w:hAnsi="Times New Roman" w:cs="Times New Roman"/>
          <w:sz w:val="24"/>
          <w:szCs w:val="24"/>
        </w:rPr>
        <w:t>Isaacowitz</w:t>
      </w:r>
      <w:proofErr w:type="spellEnd"/>
      <w:r w:rsidR="009B7E5C" w:rsidRPr="00B36F7B">
        <w:rPr>
          <w:rFonts w:ascii="Times New Roman" w:hAnsi="Times New Roman" w:cs="Times New Roman"/>
          <w:sz w:val="24"/>
          <w:szCs w:val="24"/>
        </w:rPr>
        <w:t>, &amp; Charles, 1999), participants in the limited time horizon condition were expected to writ</w:t>
      </w:r>
      <w:r w:rsidR="009B7E5C">
        <w:rPr>
          <w:rFonts w:ascii="Times New Roman" w:hAnsi="Times New Roman" w:cs="Times New Roman"/>
          <w:sz w:val="24"/>
          <w:szCs w:val="24"/>
        </w:rPr>
        <w:t>e about deepening their</w:t>
      </w:r>
      <w:r w:rsidR="009B7E5C" w:rsidRPr="00B36F7B">
        <w:rPr>
          <w:rFonts w:ascii="Times New Roman" w:hAnsi="Times New Roman" w:cs="Times New Roman"/>
          <w:sz w:val="24"/>
          <w:szCs w:val="24"/>
        </w:rPr>
        <w:t xml:space="preserve"> social relationships and completing activities that would bring them emotional satisfaction. In contrast, participants in the expansive time horizon condition were expected to write about achieving new knowledge and skills.</w:t>
      </w:r>
    </w:p>
    <w:p w14:paraId="0F159906" w14:textId="11680C8E" w:rsidR="009B7E5C" w:rsidRPr="00B36F7B" w:rsidRDefault="009B7E5C" w:rsidP="009B7E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6F7B">
        <w:rPr>
          <w:rFonts w:ascii="Times New Roman" w:hAnsi="Times New Roman" w:cs="Times New Roman"/>
          <w:sz w:val="24"/>
          <w:szCs w:val="24"/>
        </w:rPr>
        <w:t>To test these predictions</w:t>
      </w:r>
      <w:r w:rsidR="007672F0">
        <w:rPr>
          <w:rFonts w:ascii="Times New Roman" w:hAnsi="Times New Roman" w:cs="Times New Roman"/>
          <w:sz w:val="24"/>
          <w:szCs w:val="24"/>
        </w:rPr>
        <w:t xml:space="preserve"> in Experiment 1</w:t>
      </w:r>
      <w:r w:rsidRPr="00B36F7B">
        <w:rPr>
          <w:rFonts w:ascii="Times New Roman" w:hAnsi="Times New Roman" w:cs="Times New Roman"/>
          <w:sz w:val="24"/>
          <w:szCs w:val="24"/>
        </w:rPr>
        <w:t xml:space="preserve"> we examined the linguistic content of the writing activity; transcriptions of the handwritten responses were analyzed using the Linguistic Inquiry and Word Count (LIWC2007) program </w:t>
      </w:r>
      <w:r w:rsidRPr="00B36F7B">
        <w:rPr>
          <w:rFonts w:ascii="Times New Roman" w:hAnsi="Times New Roman" w:cs="Times New Roman"/>
          <w:sz w:val="24"/>
          <w:szCs w:val="24"/>
        </w:rPr>
        <w:fldChar w:fldCharType="begin"/>
      </w:r>
      <w:r w:rsidRPr="00B36F7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&lt;EndNote&gt;&lt;Cite&gt;&lt;Author&gt;Pennebaker&lt;/Author&gt;&lt;Year&gt;2007&lt;/Year&gt;&lt;RecNum&gt;602&lt;/RecNum&gt;&lt;DisplayText&gt;(Pennebaker, Booth, &amp;amp; Francis, 2007)&lt;/DisplayText&gt;&lt;record&gt;&lt;rec-number&gt;602&lt;/rec-number&gt;&lt;foreign-keys&gt;&lt;key app="EN" db-id="erzwwexabzdawbefr955faex5v5ex2zefz5z" timestamp="1411422133"&gt;602&lt;/key&gt;&lt;/foreign-keys&gt;&lt;ref-type name="Journal Article"&gt;17&lt;/ref-type&gt;&lt;contributors&gt;&lt;authors&gt;&lt;author&gt;Pennebaker, James W&lt;/author&gt;&lt;author&gt;Booth, RJ&lt;/author&gt;&lt;author&gt;Francis, ME&lt;/author&gt;&lt;/authors&gt;&lt;/contributors&gt;&lt;titles&gt;&lt;title&gt;Linguistic inquiry and word count: LIWC [Computer software]&lt;/title&gt;&lt;secondary-title&gt;Austin, TX: liwc. net&lt;/secondary-title&gt;&lt;/titles&gt;&lt;periodical&gt;&lt;full-title&gt;Austin, TX: liwc. net&lt;/full-title&gt;&lt;/periodical&gt;&lt;dates&gt;&lt;year&gt;2007&lt;/year&gt;&lt;/dates&gt;&lt;urls&gt;&lt;/urls&gt;&lt;/record&gt;&lt;/Cite&gt;&lt;/EndNote&gt;</w:instrText>
      </w:r>
      <w:r w:rsidRPr="00B36F7B">
        <w:rPr>
          <w:rFonts w:ascii="Times New Roman" w:hAnsi="Times New Roman" w:cs="Times New Roman"/>
          <w:sz w:val="24"/>
          <w:szCs w:val="24"/>
        </w:rPr>
        <w:fldChar w:fldCharType="separate"/>
      </w:r>
      <w:r w:rsidRPr="00B36F7B">
        <w:rPr>
          <w:rFonts w:ascii="Times New Roman" w:hAnsi="Times New Roman" w:cs="Times New Roman"/>
          <w:noProof/>
          <w:sz w:val="24"/>
          <w:szCs w:val="24"/>
        </w:rPr>
        <w:t>(Pennebaker, Booth, &amp; Francis, 2007)</w:t>
      </w:r>
      <w:r w:rsidRPr="00B36F7B">
        <w:rPr>
          <w:rFonts w:ascii="Times New Roman" w:hAnsi="Times New Roman" w:cs="Times New Roman"/>
          <w:sz w:val="24"/>
          <w:szCs w:val="24"/>
        </w:rPr>
        <w:fldChar w:fldCharType="end"/>
      </w:r>
      <w:r w:rsidRPr="00B36F7B">
        <w:rPr>
          <w:rFonts w:ascii="Times New Roman" w:hAnsi="Times New Roman" w:cs="Times New Roman"/>
          <w:sz w:val="24"/>
          <w:szCs w:val="24"/>
        </w:rPr>
        <w:t xml:space="preserve">. This program calculated the number of words in each transcription </w:t>
      </w:r>
      <w:r>
        <w:rPr>
          <w:rFonts w:ascii="Times New Roman" w:hAnsi="Times New Roman" w:cs="Times New Roman"/>
          <w:sz w:val="24"/>
          <w:szCs w:val="24"/>
        </w:rPr>
        <w:t>coming from each of</w:t>
      </w:r>
      <w:r w:rsidRPr="00B36F7B">
        <w:rPr>
          <w:rFonts w:ascii="Times New Roman" w:hAnsi="Times New Roman" w:cs="Times New Roman"/>
          <w:sz w:val="24"/>
          <w:szCs w:val="24"/>
        </w:rPr>
        <w:t xml:space="preserve"> the 55 default categories in the LIWC2007 dictionary.</w:t>
      </w:r>
      <w:r w:rsidRPr="00B36F7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36F7B">
        <w:rPr>
          <w:rFonts w:ascii="Times New Roman" w:hAnsi="Times New Roman" w:cs="Times New Roman"/>
          <w:sz w:val="24"/>
          <w:szCs w:val="24"/>
        </w:rPr>
        <w:t xml:space="preserve"> These categories map onto a variety of social (e.g., words pertaining to family or friends), emotional (e.g., words pertaining to anxiety or sadness), linguistic (e.g., words that are </w:t>
      </w:r>
      <w:r>
        <w:rPr>
          <w:rFonts w:ascii="Times New Roman" w:hAnsi="Times New Roman" w:cs="Times New Roman"/>
          <w:sz w:val="24"/>
          <w:szCs w:val="24"/>
        </w:rPr>
        <w:t xml:space="preserve">pronouns </w:t>
      </w:r>
      <w:r w:rsidRPr="00B36F7B">
        <w:rPr>
          <w:rFonts w:ascii="Times New Roman" w:hAnsi="Times New Roman" w:cs="Times New Roman"/>
          <w:sz w:val="24"/>
          <w:szCs w:val="24"/>
        </w:rPr>
        <w:t xml:space="preserve">or verbs), and cognitive </w:t>
      </w:r>
      <w:r>
        <w:rPr>
          <w:rFonts w:ascii="Times New Roman" w:hAnsi="Times New Roman" w:cs="Times New Roman"/>
          <w:sz w:val="24"/>
          <w:szCs w:val="24"/>
        </w:rPr>
        <w:t xml:space="preserve">concepts </w:t>
      </w:r>
      <w:r w:rsidRPr="00B36F7B">
        <w:rPr>
          <w:rFonts w:ascii="Times New Roman" w:hAnsi="Times New Roman" w:cs="Times New Roman"/>
          <w:sz w:val="24"/>
          <w:szCs w:val="24"/>
        </w:rPr>
        <w:t xml:space="preserve">(e.g., words </w:t>
      </w:r>
      <w:r w:rsidRPr="00B36F7B">
        <w:rPr>
          <w:rFonts w:ascii="Times New Roman" w:hAnsi="Times New Roman" w:cs="Times New Roman"/>
          <w:sz w:val="24"/>
          <w:szCs w:val="24"/>
        </w:rPr>
        <w:lastRenderedPageBreak/>
        <w:t xml:space="preserve">that describe certainty or causation). In the following analyses, we focus on the </w:t>
      </w:r>
      <w:r>
        <w:rPr>
          <w:rFonts w:ascii="Times New Roman" w:hAnsi="Times New Roman" w:cs="Times New Roman"/>
          <w:sz w:val="24"/>
          <w:szCs w:val="24"/>
        </w:rPr>
        <w:t xml:space="preserve">social processes, emotional processes, biological processes, and personal concerns categories as they have the most </w:t>
      </w:r>
      <w:r w:rsidRPr="00B36F7B">
        <w:rPr>
          <w:rFonts w:ascii="Times New Roman" w:hAnsi="Times New Roman" w:cs="Times New Roman"/>
          <w:sz w:val="24"/>
          <w:szCs w:val="24"/>
        </w:rPr>
        <w:t>relevance to socioemotional selectivity theory and thus to the positivity effect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6F7B">
        <w:rPr>
          <w:rFonts w:ascii="Times New Roman" w:hAnsi="Times New Roman" w:cs="Times New Roman"/>
          <w:sz w:val="24"/>
          <w:szCs w:val="24"/>
        </w:rPr>
        <w:t xml:space="preserve"> For example transcriptions from both younger </w:t>
      </w:r>
      <w:r>
        <w:rPr>
          <w:rFonts w:ascii="Times New Roman" w:hAnsi="Times New Roman" w:cs="Times New Roman"/>
          <w:sz w:val="24"/>
          <w:szCs w:val="24"/>
        </w:rPr>
        <w:t>and older adults in each of the</w:t>
      </w:r>
      <w:r w:rsidRPr="00B36F7B">
        <w:rPr>
          <w:rFonts w:ascii="Times New Roman" w:hAnsi="Times New Roman" w:cs="Times New Roman"/>
          <w:sz w:val="24"/>
          <w:szCs w:val="24"/>
        </w:rPr>
        <w:t xml:space="preserve"> conditions, see Appendix A</w:t>
      </w:r>
      <w:r w:rsidR="00E85A59">
        <w:rPr>
          <w:rFonts w:ascii="Times New Roman" w:hAnsi="Times New Roman" w:cs="Times New Roman"/>
          <w:sz w:val="24"/>
          <w:szCs w:val="24"/>
        </w:rPr>
        <w:t xml:space="preserve"> of the main manuscript</w:t>
      </w:r>
      <w:r w:rsidRPr="00B36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C267D" w14:textId="5FB664B2" w:rsidR="009B7E5C" w:rsidRDefault="009B7E5C" w:rsidP="009B7E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6F7B">
        <w:rPr>
          <w:rFonts w:ascii="Times New Roman" w:hAnsi="Times New Roman" w:cs="Times New Roman"/>
          <w:sz w:val="24"/>
          <w:szCs w:val="24"/>
        </w:rPr>
        <w:t xml:space="preserve">Within a 2 (Age group) X 2 (Time horizon) </w:t>
      </w:r>
      <w:r>
        <w:rPr>
          <w:rFonts w:ascii="Times New Roman" w:hAnsi="Times New Roman" w:cs="Times New Roman"/>
          <w:sz w:val="24"/>
          <w:szCs w:val="24"/>
        </w:rPr>
        <w:t>MANOVA</w:t>
      </w:r>
      <w:r w:rsidRPr="00B36F7B">
        <w:rPr>
          <w:rFonts w:ascii="Times New Roman" w:hAnsi="Times New Roman" w:cs="Times New Roman"/>
          <w:sz w:val="24"/>
          <w:szCs w:val="24"/>
        </w:rPr>
        <w:t xml:space="preserve"> we observed language differences as a function of time horizon condition (using a Bonferroni-adjusted alpha level of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.0009 to correct for multiple comparisons; see </w:t>
      </w:r>
      <w:r w:rsidR="00E85A59">
        <w:rPr>
          <w:rFonts w:ascii="Times New Roman" w:hAnsi="Times New Roman" w:cs="Times New Roman"/>
          <w:sz w:val="24"/>
          <w:szCs w:val="24"/>
        </w:rPr>
        <w:t xml:space="preserve">Supplementary </w:t>
      </w:r>
      <w:r w:rsidRPr="00B36F7B">
        <w:rPr>
          <w:rFonts w:ascii="Times New Roman" w:hAnsi="Times New Roman" w:cs="Times New Roman"/>
          <w:sz w:val="24"/>
          <w:szCs w:val="24"/>
        </w:rPr>
        <w:t xml:space="preserve">Table 1). Overall, the two time horizon groups did not differ in the total number of words used,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149) = 0.68, </w:t>
      </w:r>
      <w:r>
        <w:rPr>
          <w:rFonts w:ascii="Times New Roman" w:hAnsi="Times New Roman" w:cs="Times New Roman"/>
          <w:i/>
          <w:sz w:val="24"/>
          <w:szCs w:val="24"/>
        </w:rPr>
        <w:t xml:space="preserve">MSE </w:t>
      </w:r>
      <w:r>
        <w:rPr>
          <w:rFonts w:ascii="Times New Roman" w:hAnsi="Times New Roman" w:cs="Times New Roman"/>
          <w:sz w:val="24"/>
          <w:szCs w:val="24"/>
        </w:rPr>
        <w:t xml:space="preserve">= 1349.09,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.41,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= .005</w:t>
      </w:r>
      <w:r w:rsidRPr="00B36F7B">
        <w:rPr>
          <w:rFonts w:ascii="Times New Roman" w:hAnsi="Times New Roman" w:cs="Times New Roman"/>
          <w:sz w:val="24"/>
          <w:szCs w:val="24"/>
        </w:rPr>
        <w:t>, or in their tendency to use either positively-</w:t>
      </w:r>
      <w:proofErr w:type="spellStart"/>
      <w:r w:rsidRPr="00B36F7B">
        <w:rPr>
          <w:rFonts w:ascii="Times New Roman" w:hAnsi="Times New Roman" w:cs="Times New Roman"/>
          <w:sz w:val="24"/>
          <w:szCs w:val="24"/>
        </w:rPr>
        <w:t>valenced</w:t>
      </w:r>
      <w:proofErr w:type="spellEnd"/>
      <w:r w:rsidRPr="00B36F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(1, 149) = 0.26, </w:t>
      </w:r>
      <w:r>
        <w:rPr>
          <w:rFonts w:ascii="Times New Roman" w:hAnsi="Times New Roman" w:cs="Times New Roman"/>
          <w:i/>
          <w:sz w:val="24"/>
          <w:szCs w:val="24"/>
        </w:rPr>
        <w:t xml:space="preserve">MSE </w:t>
      </w:r>
      <w:r>
        <w:rPr>
          <w:rFonts w:ascii="Times New Roman" w:hAnsi="Times New Roman" w:cs="Times New Roman"/>
          <w:sz w:val="24"/>
          <w:szCs w:val="24"/>
        </w:rPr>
        <w:t xml:space="preserve">= 8.37,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.61,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= .002</w:t>
      </w:r>
      <w:r w:rsidRPr="00B36F7B">
        <w:rPr>
          <w:rFonts w:ascii="Times New Roman" w:hAnsi="Times New Roman" w:cs="Times New Roman"/>
          <w:sz w:val="24"/>
          <w:szCs w:val="24"/>
        </w:rPr>
        <w:t>, or negatively-</w:t>
      </w:r>
      <w:proofErr w:type="spellStart"/>
      <w:r w:rsidRPr="00B36F7B">
        <w:rPr>
          <w:rFonts w:ascii="Times New Roman" w:hAnsi="Times New Roman" w:cs="Times New Roman"/>
          <w:sz w:val="24"/>
          <w:szCs w:val="24"/>
        </w:rPr>
        <w:t>valenced</w:t>
      </w:r>
      <w:proofErr w:type="spellEnd"/>
      <w:r w:rsidRPr="00B36F7B">
        <w:rPr>
          <w:rFonts w:ascii="Times New Roman" w:hAnsi="Times New Roman" w:cs="Times New Roman"/>
          <w:sz w:val="24"/>
          <w:szCs w:val="24"/>
        </w:rPr>
        <w:t xml:space="preserve">, </w:t>
      </w:r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 xml:space="preserve">(1, 149) = 1.49,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0.61</w:t>
      </w:r>
      <w:r w:rsidRPr="00B36F7B">
        <w:rPr>
          <w:rFonts w:ascii="Times New Roman" w:hAnsi="Times New Roman" w:cs="Times New Roman"/>
          <w:sz w:val="24"/>
          <w:szCs w:val="24"/>
        </w:rPr>
        <w:t xml:space="preserve">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.22,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.01, emotional words. </w:t>
      </w:r>
    </w:p>
    <w:p w14:paraId="637D62CC" w14:textId="77777777" w:rsidR="009B7E5C" w:rsidRPr="00B36F7B" w:rsidRDefault="009B7E5C" w:rsidP="009B7E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6F7B">
        <w:rPr>
          <w:rFonts w:ascii="Times New Roman" w:hAnsi="Times New Roman" w:cs="Times New Roman"/>
          <w:sz w:val="24"/>
          <w:szCs w:val="24"/>
        </w:rPr>
        <w:t>However, participants in the limited time horizon condition included more words related to their family,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1, 149) = 29.70,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2.93,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&lt; .0001,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.17, to their friends, </w:t>
      </w:r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 xml:space="preserve">(1, 149) = 13.04.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1.04,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.0004,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.08, to sex,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1, 149) = 16.48,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.54,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&lt; .0001,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.10, and to their homes, </w:t>
      </w:r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(1, 149)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24.62,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2.72,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&lt; .0001,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.14. They also included more words related to ingesting food or drinks,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1, 149) = 8.03,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1.39,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.005,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.05, and to religion, </w:t>
      </w:r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(1, 149)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4.82,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=.52,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.03,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.03, although these effects did not reach our Bonferroni-adjusted level of significance. None of these effects significantly interacted with age when using our adjusted alpha level</w:t>
      </w:r>
      <w:r>
        <w:rPr>
          <w:rFonts w:ascii="Times New Roman" w:hAnsi="Times New Roman" w:cs="Times New Roman"/>
          <w:sz w:val="24"/>
          <w:szCs w:val="24"/>
        </w:rPr>
        <w:t xml:space="preserve">; however, we do note that older adults were numerically more likely than younger adults to include words related to their families,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(1, 149) = 9.75, </w:t>
      </w:r>
      <w:r>
        <w:rPr>
          <w:rFonts w:ascii="Times New Roman" w:hAnsi="Times New Roman" w:cs="Times New Roman"/>
          <w:i/>
          <w:sz w:val="24"/>
          <w:szCs w:val="24"/>
        </w:rPr>
        <w:t xml:space="preserve">MSE </w:t>
      </w:r>
      <w:r>
        <w:rPr>
          <w:rFonts w:ascii="Times New Roman" w:hAnsi="Times New Roman" w:cs="Times New Roman"/>
          <w:sz w:val="24"/>
          <w:szCs w:val="24"/>
        </w:rPr>
        <w:t xml:space="preserve">= 2.93,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.002, </w:t>
      </w:r>
      <w:r w:rsidRPr="00B97560">
        <w:rPr>
          <w:rFonts w:ascii="Times New Roman" w:hAnsi="Times New Roman"/>
          <w:i/>
          <w:sz w:val="24"/>
          <w:szCs w:val="24"/>
        </w:rPr>
        <w:t>η</w:t>
      </w:r>
      <w:r w:rsidRPr="00B97560">
        <w:rPr>
          <w:rFonts w:ascii="Times New Roman" w:hAnsi="Times New Roman"/>
          <w:i/>
          <w:sz w:val="24"/>
          <w:szCs w:val="24"/>
          <w:vertAlign w:val="subscript"/>
        </w:rPr>
        <w:t>p</w:t>
      </w:r>
      <w:r w:rsidRPr="00B97560">
        <w:rPr>
          <w:rFonts w:ascii="Times New Roman" w:hAnsi="Times New Roman"/>
          <w:i/>
          <w:sz w:val="24"/>
          <w:szCs w:val="24"/>
        </w:rPr>
        <w:t>²</w:t>
      </w:r>
      <w:r>
        <w:rPr>
          <w:rFonts w:ascii="Times New Roman" w:hAnsi="Times New Roman"/>
          <w:sz w:val="24"/>
          <w:szCs w:val="24"/>
        </w:rPr>
        <w:t xml:space="preserve"> = .06, and homes, </w:t>
      </w:r>
      <w:r>
        <w:rPr>
          <w:rFonts w:ascii="Times New Roman" w:hAnsi="Times New Roman"/>
          <w:i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 xml:space="preserve">(1, 149) = 5.87, </w:t>
      </w:r>
      <w:r>
        <w:rPr>
          <w:rFonts w:ascii="Times New Roman" w:hAnsi="Times New Roman"/>
          <w:i/>
          <w:sz w:val="24"/>
          <w:szCs w:val="24"/>
        </w:rPr>
        <w:t xml:space="preserve">MSE </w:t>
      </w:r>
      <w:r>
        <w:rPr>
          <w:rFonts w:ascii="Times New Roman" w:hAnsi="Times New Roman"/>
          <w:sz w:val="24"/>
          <w:szCs w:val="24"/>
        </w:rPr>
        <w:t xml:space="preserve">= 2.72, </w:t>
      </w:r>
      <w:r>
        <w:rPr>
          <w:rFonts w:ascii="Times New Roman" w:hAnsi="Times New Roman"/>
          <w:i/>
          <w:sz w:val="24"/>
          <w:szCs w:val="24"/>
        </w:rPr>
        <w:t xml:space="preserve">p </w:t>
      </w:r>
      <w:r>
        <w:rPr>
          <w:rFonts w:ascii="Times New Roman" w:hAnsi="Times New Roman"/>
          <w:sz w:val="24"/>
          <w:szCs w:val="24"/>
        </w:rPr>
        <w:t xml:space="preserve">= .02, </w:t>
      </w:r>
      <w:r w:rsidRPr="00B97560">
        <w:rPr>
          <w:rFonts w:ascii="Times New Roman" w:hAnsi="Times New Roman"/>
          <w:i/>
          <w:sz w:val="24"/>
          <w:szCs w:val="24"/>
        </w:rPr>
        <w:t>η</w:t>
      </w:r>
      <w:r w:rsidRPr="00B97560">
        <w:rPr>
          <w:rFonts w:ascii="Times New Roman" w:hAnsi="Times New Roman"/>
          <w:i/>
          <w:sz w:val="24"/>
          <w:szCs w:val="24"/>
          <w:vertAlign w:val="subscript"/>
        </w:rPr>
        <w:t>p</w:t>
      </w:r>
      <w:r w:rsidRPr="00B97560">
        <w:rPr>
          <w:rFonts w:ascii="Times New Roman" w:hAnsi="Times New Roman"/>
          <w:i/>
          <w:sz w:val="24"/>
          <w:szCs w:val="24"/>
        </w:rPr>
        <w:t>²</w:t>
      </w:r>
      <w:r>
        <w:rPr>
          <w:rFonts w:ascii="Times New Roman" w:hAnsi="Times New Roman"/>
          <w:sz w:val="24"/>
          <w:szCs w:val="24"/>
        </w:rPr>
        <w:t xml:space="preserve"> = .04, when reflecting on a limited time horizon.</w:t>
      </w:r>
    </w:p>
    <w:p w14:paraId="5C4420B2" w14:textId="77777777" w:rsidR="009B7E5C" w:rsidRDefault="009B7E5C" w:rsidP="009B7E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6F7B">
        <w:rPr>
          <w:rFonts w:ascii="Times New Roman" w:hAnsi="Times New Roman" w:cs="Times New Roman"/>
          <w:sz w:val="24"/>
          <w:szCs w:val="24"/>
        </w:rPr>
        <w:lastRenderedPageBreak/>
        <w:t xml:space="preserve">In contrast, participants in the expansive time horizon condition included more words related to work,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1, 149) = 28.67,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5.39,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&lt; .0001,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.16, to achievements, </w:t>
      </w:r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(1, 149)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23.88,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3.62,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&lt; .0001,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.14, and to their health, </w:t>
      </w:r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(1, 149)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58.97,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>= 1.37,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p </w:t>
      </w:r>
      <w:r w:rsidRPr="00B36F7B">
        <w:rPr>
          <w:rFonts w:ascii="Times New Roman" w:hAnsi="Times New Roman" w:cs="Times New Roman"/>
          <w:sz w:val="24"/>
          <w:szCs w:val="24"/>
        </w:rPr>
        <w:t xml:space="preserve">&lt; .0001,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.28. They also included more words reflecting a need to inhibit or stop activities (e.g., ‘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reduce spending’ </w:t>
      </w:r>
      <w:r w:rsidRPr="00B36F7B">
        <w:rPr>
          <w:rFonts w:ascii="Times New Roman" w:hAnsi="Times New Roman" w:cs="Times New Roman"/>
          <w:sz w:val="24"/>
          <w:szCs w:val="24"/>
        </w:rPr>
        <w:t xml:space="preserve">or </w:t>
      </w:r>
      <w:r w:rsidRPr="00B36F7B">
        <w:rPr>
          <w:rFonts w:ascii="Times New Roman" w:hAnsi="Times New Roman" w:cs="Times New Roman"/>
          <w:i/>
          <w:sz w:val="24"/>
          <w:szCs w:val="24"/>
        </w:rPr>
        <w:t>‘not retire</w:t>
      </w:r>
      <w:r>
        <w:rPr>
          <w:rFonts w:ascii="Times New Roman" w:hAnsi="Times New Roman" w:cs="Times New Roman"/>
          <w:i/>
          <w:sz w:val="24"/>
          <w:szCs w:val="24"/>
        </w:rPr>
        <w:t>’</w:t>
      </w:r>
      <w:r w:rsidRPr="00B36F7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>1, 149)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15.65,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Pr="00B36F7B">
        <w:rPr>
          <w:rFonts w:ascii="Times New Roman" w:hAnsi="Times New Roman" w:cs="Times New Roman"/>
          <w:sz w:val="24"/>
          <w:szCs w:val="24"/>
        </w:rPr>
        <w:t>= 1.40,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p </w:t>
      </w:r>
      <w:r w:rsidRPr="00B36F7B">
        <w:rPr>
          <w:rFonts w:ascii="Times New Roman" w:hAnsi="Times New Roman" w:cs="Times New Roman"/>
          <w:sz w:val="24"/>
          <w:szCs w:val="24"/>
        </w:rPr>
        <w:t xml:space="preserve">&lt; .0001, </w:t>
      </w:r>
      <w:r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Pr="00B36F7B">
        <w:rPr>
          <w:rFonts w:ascii="Times New Roman" w:hAnsi="Times New Roman" w:cs="Times New Roman"/>
          <w:sz w:val="24"/>
          <w:szCs w:val="24"/>
        </w:rPr>
        <w:t xml:space="preserve"> = .10. None of these effects significantly interacted with age.</w:t>
      </w:r>
    </w:p>
    <w:p w14:paraId="3CA73EC8" w14:textId="5E63FF49" w:rsidR="009B7E5C" w:rsidRDefault="009B7E5C" w:rsidP="009B7E5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Taken together, these results are consistent with socioemotional selectivity theory. </w:t>
      </w:r>
      <w:r w:rsidRPr="000B039B">
        <w:rPr>
          <w:rFonts w:ascii="Times New Roman" w:hAnsi="Times New Roman" w:cs="Times New Roman"/>
          <w:sz w:val="24"/>
          <w:szCs w:val="24"/>
        </w:rPr>
        <w:t xml:space="preserve">Reflecting on a limited time </w:t>
      </w:r>
      <w:r>
        <w:rPr>
          <w:rFonts w:ascii="Times New Roman" w:hAnsi="Times New Roman" w:cs="Times New Roman"/>
          <w:sz w:val="24"/>
          <w:szCs w:val="24"/>
        </w:rPr>
        <w:t xml:space="preserve">horizon </w:t>
      </w:r>
      <w:r w:rsidRPr="000B039B">
        <w:rPr>
          <w:rFonts w:ascii="Times New Roman" w:hAnsi="Times New Roman" w:cs="Times New Roman"/>
          <w:sz w:val="24"/>
          <w:szCs w:val="24"/>
        </w:rPr>
        <w:t>led people to focus on deepen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0B039B">
        <w:rPr>
          <w:rFonts w:ascii="Times New Roman" w:hAnsi="Times New Roman" w:cs="Times New Roman"/>
          <w:sz w:val="24"/>
          <w:szCs w:val="24"/>
        </w:rPr>
        <w:t xml:space="preserve"> existing relationships </w:t>
      </w:r>
      <w:r>
        <w:rPr>
          <w:rFonts w:ascii="Times New Roman" w:hAnsi="Times New Roman" w:cs="Times New Roman"/>
          <w:sz w:val="24"/>
          <w:szCs w:val="24"/>
        </w:rPr>
        <w:t xml:space="preserve">with loved ones </w:t>
      </w:r>
      <w:r w:rsidRPr="000B039B">
        <w:rPr>
          <w:rFonts w:ascii="Times New Roman" w:hAnsi="Times New Roman" w:cs="Times New Roman"/>
          <w:sz w:val="24"/>
          <w:szCs w:val="24"/>
        </w:rPr>
        <w:t>and investing in activities that would bring them emotional satisfaction (such as ingesting food or participating in religious activities).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39B">
        <w:rPr>
          <w:rFonts w:ascii="Times New Roman" w:hAnsi="Times New Roman" w:cs="Times New Roman"/>
          <w:sz w:val="24"/>
          <w:szCs w:val="24"/>
        </w:rPr>
        <w:t>For example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39B">
        <w:rPr>
          <w:rFonts w:ascii="Times New Roman" w:hAnsi="Times New Roman" w:cs="Times New Roman"/>
          <w:sz w:val="24"/>
          <w:szCs w:val="24"/>
        </w:rPr>
        <w:t xml:space="preserve"> one younger adult participant stated that having six months left to live would cause her to “</w:t>
      </w:r>
      <w:r w:rsidRPr="000B039B">
        <w:rPr>
          <w:rFonts w:ascii="Times New Roman" w:hAnsi="Times New Roman" w:cs="Times New Roman"/>
          <w:i/>
          <w:color w:val="000000"/>
          <w:sz w:val="24"/>
          <w:szCs w:val="24"/>
        </w:rPr>
        <w:t>not focus on school as much but rather spend time with friends and family</w:t>
      </w:r>
      <w:r w:rsidRPr="000B039B">
        <w:rPr>
          <w:rFonts w:ascii="Times New Roman" w:hAnsi="Times New Roman" w:cs="Times New Roman"/>
          <w:color w:val="000000"/>
          <w:sz w:val="24"/>
          <w:szCs w:val="24"/>
        </w:rPr>
        <w:t>”.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Similarly, one older adult participant stated that she would want to spend her last days with her husband, “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holding each other -- laughing, sharing stories, drinking a glass of wine”.  </w:t>
      </w:r>
      <w:r>
        <w:rPr>
          <w:rFonts w:ascii="Times New Roman" w:hAnsi="Times New Roman" w:cs="Times New Roman"/>
          <w:color w:val="000000"/>
          <w:sz w:val="24"/>
          <w:szCs w:val="24"/>
        </w:rPr>
        <w:t>In contrast, reflecting on a</w:t>
      </w:r>
      <w:r>
        <w:rPr>
          <w:rFonts w:ascii="Times New Roman" w:hAnsi="Times New Roman" w:cs="Times New Roman"/>
          <w:sz w:val="24"/>
          <w:szCs w:val="24"/>
        </w:rPr>
        <w:t xml:space="preserve">n expansive future time horizon led people to focus on acquiring new knowledge and skills. For example, one older adult participant stated that if she lived to be 120, she would </w:t>
      </w:r>
      <w:r w:rsidRPr="000B039B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develop more areas of interest”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“pursue further education”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Similarly, when one younger adult reflected on a life expectancy of 120 years she stated: “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 think I would be more open to trying new activities as opposed to just sticking to the activities I’m most comfortable with”</w:t>
      </w:r>
      <w:r w:rsidRPr="000B039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6A42E8E7" w14:textId="78D002DC" w:rsidR="00E85A59" w:rsidRDefault="00E85A59" w:rsidP="00E85A5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Experiment 2:</w:t>
      </w:r>
    </w:p>
    <w:p w14:paraId="2B2907B1" w14:textId="243B2D6E" w:rsidR="00E85A59" w:rsidRPr="00B36F7B" w:rsidRDefault="00E85A59" w:rsidP="00E85A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Experiment 2 participants were randomly assigned to one of three</w:t>
      </w:r>
      <w:r w:rsidRPr="00B36F7B">
        <w:rPr>
          <w:rFonts w:ascii="Times New Roman" w:hAnsi="Times New Roman" w:cs="Times New Roman"/>
          <w:sz w:val="24"/>
          <w:szCs w:val="24"/>
        </w:rPr>
        <w:t xml:space="preserve"> time horizon</w:t>
      </w:r>
      <w:r>
        <w:rPr>
          <w:rFonts w:ascii="Times New Roman" w:hAnsi="Times New Roman" w:cs="Times New Roman"/>
          <w:sz w:val="24"/>
          <w:szCs w:val="24"/>
        </w:rPr>
        <w:t xml:space="preserve"> groups.  As in Experiment 1, some participants were asked to </w:t>
      </w:r>
      <w:r w:rsidRPr="00B36F7B">
        <w:rPr>
          <w:rFonts w:ascii="Times New Roman" w:hAnsi="Times New Roman" w:cs="Times New Roman"/>
          <w:sz w:val="24"/>
          <w:szCs w:val="24"/>
        </w:rPr>
        <w:t>reflect on a limited</w:t>
      </w:r>
      <w:r>
        <w:rPr>
          <w:rFonts w:ascii="Times New Roman" w:hAnsi="Times New Roman" w:cs="Times New Roman"/>
          <w:sz w:val="24"/>
          <w:szCs w:val="24"/>
        </w:rPr>
        <w:t xml:space="preserve"> time horizon and others were asked to reflect on an </w:t>
      </w:r>
      <w:r w:rsidRPr="00B36F7B">
        <w:rPr>
          <w:rFonts w:ascii="Times New Roman" w:hAnsi="Times New Roman" w:cs="Times New Roman"/>
          <w:sz w:val="24"/>
          <w:szCs w:val="24"/>
        </w:rPr>
        <w:t>expansive time horizon</w:t>
      </w:r>
      <w:r>
        <w:rPr>
          <w:rFonts w:ascii="Times New Roman" w:hAnsi="Times New Roman" w:cs="Times New Roman"/>
          <w:sz w:val="24"/>
          <w:szCs w:val="24"/>
        </w:rPr>
        <w:t xml:space="preserve">.  Novel to this study, we also </w:t>
      </w:r>
      <w:r w:rsidRPr="00B36F7B">
        <w:rPr>
          <w:rFonts w:ascii="Times New Roman" w:hAnsi="Times New Roman" w:cs="Times New Roman"/>
          <w:sz w:val="24"/>
          <w:szCs w:val="24"/>
        </w:rPr>
        <w:t xml:space="preserve">included a </w:t>
      </w:r>
      <w:r w:rsidRPr="00B36F7B">
        <w:rPr>
          <w:rFonts w:ascii="Times New Roman" w:hAnsi="Times New Roman" w:cs="Times New Roman"/>
          <w:sz w:val="24"/>
          <w:szCs w:val="24"/>
        </w:rPr>
        <w:lastRenderedPageBreak/>
        <w:t>control writing condition, in which participants were not oriented to think about time in a particular manner, but rather described activities th</w:t>
      </w:r>
      <w:r>
        <w:rPr>
          <w:rFonts w:ascii="Times New Roman" w:hAnsi="Times New Roman" w:cs="Times New Roman"/>
          <w:sz w:val="24"/>
          <w:szCs w:val="24"/>
        </w:rPr>
        <w:t xml:space="preserve">at they had completed that day.  </w:t>
      </w:r>
      <w:r w:rsidRPr="00B36F7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instructions for the </w:t>
      </w:r>
      <w:r w:rsidRPr="00B36F7B">
        <w:rPr>
          <w:rFonts w:ascii="Times New Roman" w:hAnsi="Times New Roman" w:cs="Times New Roman"/>
          <w:sz w:val="24"/>
          <w:szCs w:val="24"/>
        </w:rPr>
        <w:t>writing activities used in the limited and expansive time horizon conditions were identical to those used in Experiment 1</w:t>
      </w:r>
      <w:r w:rsidR="008B2BDB">
        <w:rPr>
          <w:rFonts w:ascii="Times New Roman" w:hAnsi="Times New Roman" w:cs="Times New Roman"/>
          <w:sz w:val="24"/>
          <w:szCs w:val="24"/>
        </w:rPr>
        <w:t xml:space="preserve"> with one exception.  Here, the sentences stating that participants should assume good health were printed in bold and underlined.</w:t>
      </w:r>
    </w:p>
    <w:p w14:paraId="1A16578D" w14:textId="068E5BB4" w:rsidR="00E85A59" w:rsidRPr="00B36F7B" w:rsidRDefault="008B2BDB" w:rsidP="00E85A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analyzing the content of the writing activities, we first examined completion times.  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In Experiment 1 participants were allotted up to ten minutes to complete the writing activity, however, writing completion times were not recorded. In contrast, completion times were recorded in Experiment 2. Results from a one-factor (Condition) ANOVA revealed that the three conditions significantly differed on this measure, </w:t>
      </w:r>
      <w:proofErr w:type="gramStart"/>
      <w:r w:rsidR="00E85A59"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="00E85A59"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5A59" w:rsidRPr="00B36F7B">
        <w:rPr>
          <w:rFonts w:ascii="Times New Roman" w:hAnsi="Times New Roman" w:cs="Times New Roman"/>
          <w:sz w:val="24"/>
          <w:szCs w:val="24"/>
        </w:rPr>
        <w:t xml:space="preserve">2, 108) = 18.73, 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= 12814.66, 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&lt; .001, </w:t>
      </w:r>
      <w:r w:rsidR="00E85A59"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="00E85A59"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E85A59"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 = .26. Participants in the control condition spent significantly less time writing (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85A59" w:rsidRPr="00B36F7B">
        <w:rPr>
          <w:rFonts w:ascii="Times New Roman" w:hAnsi="Times New Roman" w:cs="Times New Roman"/>
          <w:sz w:val="24"/>
          <w:szCs w:val="24"/>
        </w:rPr>
        <w:t>= 58.64 s) than participants in the expansive time horizon (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85A59" w:rsidRPr="00B36F7B">
        <w:rPr>
          <w:rFonts w:ascii="Times New Roman" w:hAnsi="Times New Roman" w:cs="Times New Roman"/>
          <w:sz w:val="24"/>
          <w:szCs w:val="24"/>
        </w:rPr>
        <w:t>= 195.45 s) and limited time horizon (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= 197.48 s) conditions. Accompanying this was a significant difference </w:t>
      </w:r>
      <w:r>
        <w:rPr>
          <w:rFonts w:ascii="Times New Roman" w:hAnsi="Times New Roman" w:cs="Times New Roman"/>
          <w:sz w:val="24"/>
          <w:szCs w:val="24"/>
        </w:rPr>
        <w:t>among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 the three conditions in the total number of words written, </w:t>
      </w:r>
      <w:proofErr w:type="gramStart"/>
      <w:r w:rsidR="00E85A59" w:rsidRPr="00B36F7B">
        <w:rPr>
          <w:rFonts w:ascii="Times New Roman" w:hAnsi="Times New Roman" w:cs="Times New Roman"/>
          <w:i/>
          <w:sz w:val="24"/>
          <w:szCs w:val="24"/>
        </w:rPr>
        <w:t>F</w:t>
      </w:r>
      <w:r w:rsidR="00E85A59"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5A59" w:rsidRPr="00B36F7B">
        <w:rPr>
          <w:rFonts w:ascii="Times New Roman" w:hAnsi="Times New Roman" w:cs="Times New Roman"/>
          <w:sz w:val="24"/>
          <w:szCs w:val="24"/>
        </w:rPr>
        <w:t xml:space="preserve">2, 108) = 25.35, 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MSE </w:t>
      </w:r>
      <w:r w:rsidR="00E85A59" w:rsidRPr="00B36F7B">
        <w:rPr>
          <w:rFonts w:ascii="Times New Roman" w:hAnsi="Times New Roman" w:cs="Times New Roman"/>
          <w:sz w:val="24"/>
          <w:szCs w:val="24"/>
        </w:rPr>
        <w:t>= 2519.3</w:t>
      </w:r>
      <w:r w:rsidR="00E85A59">
        <w:rPr>
          <w:rFonts w:ascii="Times New Roman" w:hAnsi="Times New Roman" w:cs="Times New Roman"/>
          <w:sz w:val="24"/>
          <w:szCs w:val="24"/>
        </w:rPr>
        <w:t>9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, 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&lt; .001, </w:t>
      </w:r>
      <w:r w:rsidR="00E85A59" w:rsidRPr="005945D6">
        <w:rPr>
          <w:rFonts w:ascii="Times New Roman" w:hAnsi="Times New Roman" w:cs="Times New Roman"/>
          <w:i/>
          <w:sz w:val="24"/>
          <w:szCs w:val="24"/>
        </w:rPr>
        <w:t>η</w:t>
      </w:r>
      <w:r w:rsidR="00E85A59" w:rsidRPr="005945D6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E85A59" w:rsidRPr="005945D6">
        <w:rPr>
          <w:rFonts w:ascii="Times New Roman" w:hAnsi="Times New Roman" w:cs="Times New Roman"/>
          <w:i/>
          <w:sz w:val="24"/>
          <w:szCs w:val="24"/>
        </w:rPr>
        <w:t>²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 = .32. Participants in the control condition wrote significantly fewer words (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85A59" w:rsidRPr="00B36F7B">
        <w:rPr>
          <w:rFonts w:ascii="Times New Roman" w:hAnsi="Times New Roman" w:cs="Times New Roman"/>
          <w:sz w:val="24"/>
          <w:szCs w:val="24"/>
        </w:rPr>
        <w:t>= 19.69) than participants in the expansive time horizon (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85A59" w:rsidRPr="00B36F7B">
        <w:rPr>
          <w:rFonts w:ascii="Times New Roman" w:hAnsi="Times New Roman" w:cs="Times New Roman"/>
          <w:sz w:val="24"/>
          <w:szCs w:val="24"/>
        </w:rPr>
        <w:t>= 90.62) or limited time horizon (</w:t>
      </w:r>
      <w:r w:rsidR="00E85A59" w:rsidRPr="00B36F7B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="00E85A59" w:rsidRPr="00B36F7B">
        <w:rPr>
          <w:rFonts w:ascii="Times New Roman" w:hAnsi="Times New Roman" w:cs="Times New Roman"/>
          <w:sz w:val="24"/>
          <w:szCs w:val="24"/>
        </w:rPr>
        <w:t>= 90.91) conditions. For example responses from the control condition, see Appendix B</w:t>
      </w:r>
      <w:r>
        <w:rPr>
          <w:rFonts w:ascii="Times New Roman" w:hAnsi="Times New Roman" w:cs="Times New Roman"/>
          <w:sz w:val="24"/>
          <w:szCs w:val="24"/>
        </w:rPr>
        <w:t xml:space="preserve"> of the main manuscript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. Linguistic information from the control condition is included in </w:t>
      </w:r>
      <w:r>
        <w:rPr>
          <w:rFonts w:ascii="Times New Roman" w:hAnsi="Times New Roman" w:cs="Times New Roman"/>
          <w:sz w:val="24"/>
          <w:szCs w:val="24"/>
        </w:rPr>
        <w:t>Supplementary Table 2</w:t>
      </w:r>
      <w:r w:rsidR="00E85A59">
        <w:rPr>
          <w:rFonts w:ascii="Times New Roman" w:hAnsi="Times New Roman" w:cs="Times New Roman"/>
          <w:sz w:val="24"/>
          <w:szCs w:val="24"/>
        </w:rPr>
        <w:t>, however, because of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 these differences</w:t>
      </w:r>
      <w:r w:rsidR="00E85A59">
        <w:rPr>
          <w:rFonts w:ascii="Times New Roman" w:hAnsi="Times New Roman" w:cs="Times New Roman"/>
          <w:sz w:val="24"/>
          <w:szCs w:val="24"/>
        </w:rPr>
        <w:t xml:space="preserve"> w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e restricted our analyses </w:t>
      </w:r>
      <w:r w:rsidR="00E85A59">
        <w:rPr>
          <w:rFonts w:ascii="Times New Roman" w:hAnsi="Times New Roman" w:cs="Times New Roman"/>
          <w:sz w:val="24"/>
          <w:szCs w:val="24"/>
        </w:rPr>
        <w:t xml:space="preserve">of the linguistic content below </w:t>
      </w:r>
      <w:r w:rsidR="00E85A59" w:rsidRPr="00B36F7B">
        <w:rPr>
          <w:rFonts w:ascii="Times New Roman" w:hAnsi="Times New Roman" w:cs="Times New Roman"/>
          <w:sz w:val="24"/>
          <w:szCs w:val="24"/>
        </w:rPr>
        <w:t xml:space="preserve">to include only participants in the expansive and limited time horizon conditions. </w:t>
      </w:r>
    </w:p>
    <w:p w14:paraId="6629788A" w14:textId="217B95CF" w:rsidR="00E85A59" w:rsidRPr="00B36F7B" w:rsidRDefault="00E85A59" w:rsidP="00E85A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6F7B">
        <w:rPr>
          <w:rFonts w:ascii="Times New Roman" w:hAnsi="Times New Roman" w:cs="Times New Roman"/>
          <w:sz w:val="24"/>
          <w:szCs w:val="24"/>
        </w:rPr>
        <w:t xml:space="preserve">We </w:t>
      </w:r>
      <w:r w:rsidR="008B2BDB">
        <w:rPr>
          <w:rFonts w:ascii="Times New Roman" w:hAnsi="Times New Roman" w:cs="Times New Roman"/>
          <w:sz w:val="24"/>
          <w:szCs w:val="24"/>
        </w:rPr>
        <w:t>next</w:t>
      </w:r>
      <w:r w:rsidRPr="00B36F7B">
        <w:rPr>
          <w:rFonts w:ascii="Times New Roman" w:hAnsi="Times New Roman" w:cs="Times New Roman"/>
          <w:sz w:val="24"/>
          <w:szCs w:val="24"/>
        </w:rPr>
        <w:t xml:space="preserve"> examined whether we replicated our Experiment 1 findings that reflecting on an expansive versus limited future affected the topics that people included in the writing activity. To do so, we again used the LIWC2007 program </w:t>
      </w:r>
      <w:r w:rsidRPr="00B36F7B">
        <w:rPr>
          <w:rFonts w:ascii="Times New Roman" w:hAnsi="Times New Roman" w:cs="Times New Roman"/>
          <w:sz w:val="24"/>
          <w:szCs w:val="24"/>
        </w:rPr>
        <w:fldChar w:fldCharType="begin"/>
      </w:r>
      <w:r w:rsidRPr="00B36F7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&lt;EndNote&gt;&lt;Cite&gt;&lt;Author&gt;Pennebaker&lt;/Author&gt;&lt;Year&gt;2007&lt;/Year&gt;&lt;RecNum&gt;602&lt;/RecNum&gt;&lt;DisplayText&gt;(Pennebaker et al., 2007)&lt;/DisplayText&gt;&lt;record&gt;&lt;rec-number&gt;602&lt;/rec-number&gt;&lt;foreign-keys&gt;&lt;key app="EN" db-id="erzwwexabzdawbefr955faex5v5ex2zefz5z" timestamp="1411422133"&gt;602&lt;/key&gt;&lt;/foreign-keys&gt;&lt;ref-type name="Journal Article"&gt;17&lt;/ref-type&gt;&lt;contributors&gt;&lt;authors&gt;&lt;author&gt;Pennebaker, James W&lt;/author&gt;&lt;author&gt;Booth, RJ&lt;/author&gt;&lt;author&gt;Francis, ME&lt;/author&gt;&lt;/authors&gt;&lt;/contributors&gt;&lt;titles&gt;&lt;title&gt;Linguistic inquiry and word count: LIWC [Computer software]&lt;/title&gt;&lt;secondary-title&gt;Austin, TX: liwc. net&lt;/secondary-title&gt;&lt;/titles&gt;&lt;periodical&gt;&lt;full-title&gt;Austin, TX: liwc. net&lt;/full-title&gt;&lt;/periodical&gt;&lt;dates&gt;&lt;year&gt;2007&lt;/year&gt;&lt;/dates&gt;&lt;urls&gt;&lt;/urls&gt;&lt;/record&gt;&lt;/Cite&gt;&lt;/EndNote&gt;</w:instrText>
      </w:r>
      <w:r w:rsidRPr="00B36F7B">
        <w:rPr>
          <w:rFonts w:ascii="Times New Roman" w:hAnsi="Times New Roman" w:cs="Times New Roman"/>
          <w:sz w:val="24"/>
          <w:szCs w:val="24"/>
        </w:rPr>
        <w:fldChar w:fldCharType="separate"/>
      </w:r>
      <w:r w:rsidRPr="00B36F7B">
        <w:rPr>
          <w:rFonts w:ascii="Times New Roman" w:hAnsi="Times New Roman" w:cs="Times New Roman"/>
          <w:noProof/>
          <w:sz w:val="24"/>
          <w:szCs w:val="24"/>
        </w:rPr>
        <w:t>(Pennebaker et al., 2007)</w:t>
      </w:r>
      <w:r w:rsidRPr="00B36F7B">
        <w:rPr>
          <w:rFonts w:ascii="Times New Roman" w:hAnsi="Times New Roman" w:cs="Times New Roman"/>
          <w:sz w:val="24"/>
          <w:szCs w:val="24"/>
        </w:rPr>
        <w:fldChar w:fldCharType="end"/>
      </w:r>
      <w:r w:rsidRPr="00B36F7B">
        <w:rPr>
          <w:rFonts w:ascii="Times New Roman" w:hAnsi="Times New Roman" w:cs="Times New Roman"/>
          <w:sz w:val="24"/>
          <w:szCs w:val="24"/>
        </w:rPr>
        <w:t xml:space="preserve">, and limited our analyses </w:t>
      </w:r>
      <w:r w:rsidRPr="00B36F7B">
        <w:rPr>
          <w:rFonts w:ascii="Times New Roman" w:hAnsi="Times New Roman" w:cs="Times New Roman"/>
          <w:sz w:val="24"/>
          <w:szCs w:val="24"/>
        </w:rPr>
        <w:lastRenderedPageBreak/>
        <w:t xml:space="preserve">to only the expansive and limited time horizon conditions. Within a series of independent t-tests, we again observed language differences </w:t>
      </w:r>
      <w:r w:rsidR="008B2BDB">
        <w:rPr>
          <w:rFonts w:ascii="Times New Roman" w:hAnsi="Times New Roman" w:cs="Times New Roman"/>
          <w:sz w:val="24"/>
          <w:szCs w:val="24"/>
        </w:rPr>
        <w:t>among</w:t>
      </w:r>
      <w:r w:rsidRPr="00B36F7B">
        <w:rPr>
          <w:rFonts w:ascii="Times New Roman" w:hAnsi="Times New Roman" w:cs="Times New Roman"/>
          <w:sz w:val="24"/>
          <w:szCs w:val="24"/>
        </w:rPr>
        <w:t xml:space="preserve"> the two time horizon conditions (see </w:t>
      </w:r>
      <w:r w:rsidR="006639B1">
        <w:rPr>
          <w:rFonts w:ascii="Times New Roman" w:hAnsi="Times New Roman" w:cs="Times New Roman"/>
          <w:sz w:val="24"/>
          <w:szCs w:val="24"/>
        </w:rPr>
        <w:t>Supplementary Table 2</w:t>
      </w:r>
      <w:r w:rsidRPr="00B36F7B">
        <w:rPr>
          <w:rFonts w:ascii="Times New Roman" w:hAnsi="Times New Roman" w:cs="Times New Roman"/>
          <w:sz w:val="24"/>
          <w:szCs w:val="24"/>
        </w:rPr>
        <w:t xml:space="preserve">). Participants in the expansive time horizon condition included more words related to work,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70) = 3.16,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.002,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B36F7B">
        <w:rPr>
          <w:rFonts w:ascii="Times New Roman" w:hAnsi="Times New Roman" w:cs="Times New Roman"/>
          <w:sz w:val="24"/>
          <w:szCs w:val="24"/>
        </w:rPr>
        <w:t>= .76. In contrast, participants in the limited time horizon condition included more words related to their family,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70) = 3.23,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.002,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B36F7B">
        <w:rPr>
          <w:rFonts w:ascii="Times New Roman" w:hAnsi="Times New Roman" w:cs="Times New Roman"/>
          <w:sz w:val="24"/>
          <w:szCs w:val="24"/>
        </w:rPr>
        <w:t>= .7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36F7B">
        <w:rPr>
          <w:rFonts w:ascii="Times New Roman" w:hAnsi="Times New Roman" w:cs="Times New Roman"/>
          <w:sz w:val="24"/>
          <w:szCs w:val="24"/>
        </w:rPr>
        <w:t xml:space="preserve">, and to their friends, </w:t>
      </w:r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 xml:space="preserve">(70) = 2.74,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.008,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B36F7B">
        <w:rPr>
          <w:rFonts w:ascii="Times New Roman" w:hAnsi="Times New Roman" w:cs="Times New Roman"/>
          <w:sz w:val="24"/>
          <w:szCs w:val="24"/>
        </w:rPr>
        <w:t>= .6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6F7B">
        <w:rPr>
          <w:rFonts w:ascii="Times New Roman" w:hAnsi="Times New Roman" w:cs="Times New Roman"/>
          <w:sz w:val="24"/>
          <w:szCs w:val="24"/>
        </w:rPr>
        <w:t xml:space="preserve">. They were also numerically more likely to include words related to ingesting food or drinks,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70) = 1.90,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>= .06,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 d </w:t>
      </w:r>
      <w:r w:rsidRPr="00B36F7B">
        <w:rPr>
          <w:rFonts w:ascii="Times New Roman" w:hAnsi="Times New Roman" w:cs="Times New Roman"/>
          <w:sz w:val="24"/>
          <w:szCs w:val="24"/>
        </w:rPr>
        <w:t>= 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6F7B">
        <w:rPr>
          <w:rFonts w:ascii="Times New Roman" w:hAnsi="Times New Roman" w:cs="Times New Roman"/>
          <w:sz w:val="24"/>
          <w:szCs w:val="24"/>
        </w:rPr>
        <w:t xml:space="preserve">, and to their homes, </w:t>
      </w:r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 xml:space="preserve">(70) = 1.70,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 xml:space="preserve">= .09,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d </w:t>
      </w:r>
      <w:r w:rsidRPr="00B36F7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B36F7B">
        <w:rPr>
          <w:rFonts w:ascii="Times New Roman" w:hAnsi="Times New Roman" w:cs="Times New Roman"/>
          <w:sz w:val="24"/>
          <w:szCs w:val="24"/>
        </w:rPr>
        <w:t xml:space="preserve">, but these two effects failed to reach statistical significance in this new sample. </w:t>
      </w:r>
    </w:p>
    <w:p w14:paraId="60022870" w14:textId="77777777" w:rsidR="00E85A59" w:rsidRPr="00B36F7B" w:rsidRDefault="00E85A59" w:rsidP="00E85A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6F7B">
        <w:rPr>
          <w:rFonts w:ascii="Times New Roman" w:hAnsi="Times New Roman" w:cs="Times New Roman"/>
          <w:sz w:val="24"/>
          <w:szCs w:val="24"/>
        </w:rPr>
        <w:t xml:space="preserve">Although these effects replicate those observed in Experiment 1, there were additional Experiment 1 linguistic differences that failed to replicate. In contrast to Experiment 1, participants in the expansive time horizon condition were not more likely to write about achievements, </w:t>
      </w:r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 xml:space="preserve">(70) = .004,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>= .997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.001</w:t>
      </w:r>
      <w:r w:rsidRPr="00B36F7B">
        <w:rPr>
          <w:rFonts w:ascii="Times New Roman" w:hAnsi="Times New Roman" w:cs="Times New Roman"/>
          <w:sz w:val="24"/>
          <w:szCs w:val="24"/>
        </w:rPr>
        <w:t xml:space="preserve">, about the need to inhibit behaviors, </w:t>
      </w:r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 xml:space="preserve">(70) = 1.50,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>= .14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.36</w:t>
      </w:r>
      <w:r w:rsidRPr="00B36F7B">
        <w:rPr>
          <w:rFonts w:ascii="Times New Roman" w:hAnsi="Times New Roman" w:cs="Times New Roman"/>
          <w:sz w:val="24"/>
          <w:szCs w:val="24"/>
        </w:rPr>
        <w:t xml:space="preserve">, or about their health (likely because the instructions more strongly emphasized to participants in both conditions that they should assume good health), </w:t>
      </w:r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 xml:space="preserve">(70) = .09,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>= .93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.02</w:t>
      </w:r>
      <w:r w:rsidRPr="00B36F7B">
        <w:rPr>
          <w:rFonts w:ascii="Times New Roman" w:hAnsi="Times New Roman" w:cs="Times New Roman"/>
          <w:sz w:val="24"/>
          <w:szCs w:val="24"/>
        </w:rPr>
        <w:t xml:space="preserve">. Furthermore, participants in the limited time horizon condition were not more likely to write about either sex, </w:t>
      </w:r>
      <w:proofErr w:type="gramStart"/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6F7B">
        <w:rPr>
          <w:rFonts w:ascii="Times New Roman" w:hAnsi="Times New Roman" w:cs="Times New Roman"/>
          <w:sz w:val="24"/>
          <w:szCs w:val="24"/>
        </w:rPr>
        <w:t xml:space="preserve">70) = 1.38,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>= .17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.33</w:t>
      </w:r>
      <w:r w:rsidRPr="00B36F7B">
        <w:rPr>
          <w:rFonts w:ascii="Times New Roman" w:hAnsi="Times New Roman" w:cs="Times New Roman"/>
          <w:sz w:val="24"/>
          <w:szCs w:val="24"/>
        </w:rPr>
        <w:t xml:space="preserve">, or religion, </w:t>
      </w:r>
      <w:r w:rsidRPr="00B36F7B">
        <w:rPr>
          <w:rFonts w:ascii="Times New Roman" w:hAnsi="Times New Roman" w:cs="Times New Roman"/>
          <w:i/>
          <w:sz w:val="24"/>
          <w:szCs w:val="24"/>
        </w:rPr>
        <w:t>t</w:t>
      </w:r>
      <w:r w:rsidRPr="00B36F7B">
        <w:rPr>
          <w:rFonts w:ascii="Times New Roman" w:hAnsi="Times New Roman" w:cs="Times New Roman"/>
          <w:sz w:val="24"/>
          <w:szCs w:val="24"/>
        </w:rPr>
        <w:t xml:space="preserve">(70) = .65, </w:t>
      </w:r>
      <w:r w:rsidRPr="00B36F7B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6F7B">
        <w:rPr>
          <w:rFonts w:ascii="Times New Roman" w:hAnsi="Times New Roman" w:cs="Times New Roman"/>
          <w:sz w:val="24"/>
          <w:szCs w:val="24"/>
        </w:rPr>
        <w:t>= .52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= .15</w:t>
      </w:r>
      <w:r w:rsidRPr="00B36F7B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23EDE752" w14:textId="39ECF587" w:rsidR="00E85A59" w:rsidRPr="00E85A59" w:rsidRDefault="00E85A59" w:rsidP="008B2BD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204AA1" w14:textId="6629BCF5" w:rsidR="00E85A59" w:rsidRDefault="00E85A59">
      <w:r>
        <w:br w:type="page"/>
      </w:r>
    </w:p>
    <w:p w14:paraId="04F449B0" w14:textId="5E1F52CA" w:rsidR="00E85A59" w:rsidRPr="006D4E5A" w:rsidRDefault="00E85A59" w:rsidP="00E85A59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1</w:t>
      </w:r>
    </w:p>
    <w:p w14:paraId="2ABB8C20" w14:textId="77777777" w:rsidR="00E85A59" w:rsidRPr="00456625" w:rsidRDefault="00E85A59" w:rsidP="00E85A59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56625">
        <w:rPr>
          <w:rFonts w:ascii="Times New Roman" w:hAnsi="Times New Roman" w:cs="Times New Roman"/>
          <w:sz w:val="24"/>
          <w:szCs w:val="24"/>
        </w:rPr>
        <w:t xml:space="preserve">Linguistic content of the </w:t>
      </w:r>
      <w:r>
        <w:rPr>
          <w:rFonts w:ascii="Times New Roman" w:hAnsi="Times New Roman" w:cs="Times New Roman"/>
          <w:sz w:val="24"/>
          <w:szCs w:val="24"/>
        </w:rPr>
        <w:t>writing activity</w:t>
      </w:r>
      <w:r w:rsidRPr="00456625">
        <w:rPr>
          <w:rFonts w:ascii="Times New Roman" w:hAnsi="Times New Roman" w:cs="Times New Roman"/>
          <w:sz w:val="24"/>
          <w:szCs w:val="24"/>
        </w:rPr>
        <w:t xml:space="preserve"> </w:t>
      </w:r>
      <w:r w:rsidRPr="00456625">
        <w:rPr>
          <w:rFonts w:ascii="Times New Roman" w:hAnsi="Times New Roman" w:cs="Times New Roman"/>
          <w:sz w:val="24"/>
          <w:szCs w:val="24"/>
          <w:lang w:eastAsia="zh-TW"/>
        </w:rPr>
        <w:t xml:space="preserve">as a function of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time horizon condition </w:t>
      </w:r>
      <w:r w:rsidRPr="00456625">
        <w:rPr>
          <w:rFonts w:ascii="Times New Roman" w:hAnsi="Times New Roman" w:cs="Times New Roman"/>
          <w:sz w:val="24"/>
          <w:szCs w:val="24"/>
          <w:lang w:eastAsia="zh-TW"/>
        </w:rPr>
        <w:t>and participant age</w:t>
      </w:r>
      <w:r w:rsidRPr="0045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Experiment 1 </w:t>
      </w:r>
      <w:r w:rsidRPr="00456625">
        <w:rPr>
          <w:rFonts w:ascii="Times New Roman" w:hAnsi="Times New Roman" w:cs="Times New Roman"/>
          <w:sz w:val="24"/>
          <w:szCs w:val="24"/>
        </w:rPr>
        <w:t>(as determined by the LIW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56625">
        <w:rPr>
          <w:rFonts w:ascii="Times New Roman" w:hAnsi="Times New Roman" w:cs="Times New Roman"/>
          <w:sz w:val="24"/>
          <w:szCs w:val="24"/>
        </w:rPr>
        <w:t xml:space="preserve">2007; </w:t>
      </w:r>
      <w:proofErr w:type="spellStart"/>
      <w:r w:rsidRPr="00456625">
        <w:rPr>
          <w:rFonts w:ascii="Times New Roman" w:hAnsi="Times New Roman" w:cs="Times New Roman"/>
          <w:sz w:val="24"/>
          <w:szCs w:val="24"/>
        </w:rPr>
        <w:t>Pennebaker</w:t>
      </w:r>
      <w:proofErr w:type="spellEnd"/>
      <w:r w:rsidRPr="00456625">
        <w:rPr>
          <w:rFonts w:ascii="Times New Roman" w:hAnsi="Times New Roman" w:cs="Times New Roman"/>
          <w:sz w:val="24"/>
          <w:szCs w:val="24"/>
        </w:rPr>
        <w:t>, Booth, &amp; Francis, 2007).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10" w:type="dxa"/>
        <w:tblInd w:w="-90" w:type="dxa"/>
        <w:tblLook w:val="04A0" w:firstRow="1" w:lastRow="0" w:firstColumn="1" w:lastColumn="0" w:noHBand="0" w:noVBand="1"/>
      </w:tblPr>
      <w:tblGrid>
        <w:gridCol w:w="338"/>
        <w:gridCol w:w="1822"/>
        <w:gridCol w:w="2070"/>
        <w:gridCol w:w="1440"/>
        <w:gridCol w:w="1350"/>
        <w:gridCol w:w="1440"/>
        <w:gridCol w:w="1350"/>
      </w:tblGrid>
      <w:tr w:rsidR="00E85A59" w:rsidRPr="00865252" w14:paraId="04A2850C" w14:textId="77777777" w:rsidTr="00AA7E56">
        <w:trPr>
          <w:trHeight w:val="552"/>
        </w:trPr>
        <w:tc>
          <w:tcPr>
            <w:tcW w:w="338" w:type="dxa"/>
            <w:tcBorders>
              <w:top w:val="single" w:sz="4" w:space="0" w:color="auto"/>
              <w:left w:val="nil"/>
              <w:right w:val="nil"/>
            </w:tcBorders>
          </w:tcPr>
          <w:p w14:paraId="77FB8163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FA409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</w:tcPr>
          <w:p w14:paraId="3564A47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74A97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Expansive time horizon condition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5745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0E418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Limited time horizon </w:t>
            </w: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condition</w:t>
            </w:r>
          </w:p>
          <w:p w14:paraId="5EF553F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59" w:rsidRPr="00865252" w14:paraId="119C7C34" w14:textId="77777777" w:rsidTr="00AA7E56">
        <w:trPr>
          <w:trHeight w:val="552"/>
        </w:trPr>
        <w:tc>
          <w:tcPr>
            <w:tcW w:w="338" w:type="dxa"/>
            <w:tcBorders>
              <w:left w:val="nil"/>
              <w:right w:val="nil"/>
            </w:tcBorders>
          </w:tcPr>
          <w:p w14:paraId="69D6C2D2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  <w:vAlign w:val="center"/>
          </w:tcPr>
          <w:p w14:paraId="6EFCEB98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</w:tcPr>
          <w:p w14:paraId="77E72957" w14:textId="77777777" w:rsidR="00E85A59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29EA02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3553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9475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2DA6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Younger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2712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Older</w:t>
            </w:r>
          </w:p>
        </w:tc>
      </w:tr>
      <w:tr w:rsidR="00E85A59" w:rsidRPr="00865252" w14:paraId="06A348FB" w14:textId="77777777" w:rsidTr="00AA7E56">
        <w:trPr>
          <w:trHeight w:val="552"/>
        </w:trPr>
        <w:tc>
          <w:tcPr>
            <w:tcW w:w="338" w:type="dxa"/>
          </w:tcPr>
          <w:p w14:paraId="3B559ADA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E226D5E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CA969F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 Count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70" w:type="dxa"/>
          </w:tcPr>
          <w:p w14:paraId="1C014C0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F2C9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EF9572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122.28 (37.65)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50D8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25E3F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73.03 (30.28)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668D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110D9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123.42 (43.00)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2717A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0854A0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81.65 (34.92)</w:t>
            </w:r>
          </w:p>
        </w:tc>
      </w:tr>
      <w:tr w:rsidR="00E85A59" w:rsidRPr="00865252" w14:paraId="6248F732" w14:textId="77777777" w:rsidTr="00AA7E56">
        <w:trPr>
          <w:trHeight w:val="552"/>
        </w:trPr>
        <w:tc>
          <w:tcPr>
            <w:tcW w:w="2160" w:type="dxa"/>
            <w:gridSpan w:val="2"/>
          </w:tcPr>
          <w:p w14:paraId="41338A45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14C3EAC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Social Processes</w:t>
            </w:r>
          </w:p>
        </w:tc>
        <w:tc>
          <w:tcPr>
            <w:tcW w:w="2070" w:type="dxa"/>
          </w:tcPr>
          <w:p w14:paraId="150D42E0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CB3E8D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82B8362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5C307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3BC850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59" w:rsidRPr="00865252" w14:paraId="470B99D9" w14:textId="77777777" w:rsidTr="00AA7E56">
        <w:trPr>
          <w:trHeight w:val="552"/>
        </w:trPr>
        <w:tc>
          <w:tcPr>
            <w:tcW w:w="338" w:type="dxa"/>
          </w:tcPr>
          <w:p w14:paraId="24403134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DAC4AEB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a, b, c</w:t>
            </w:r>
          </w:p>
        </w:tc>
        <w:tc>
          <w:tcPr>
            <w:tcW w:w="2070" w:type="dxa"/>
          </w:tcPr>
          <w:p w14:paraId="65C2E798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13BA457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(e.g., wife,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cousin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1C433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 (1.02)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4B9C3B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 (1.50)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2B53D0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 (1.50)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F40FB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 (2.51)</w:t>
            </w:r>
          </w:p>
        </w:tc>
      </w:tr>
      <w:tr w:rsidR="00E85A59" w:rsidRPr="00865252" w14:paraId="51F4401E" w14:textId="77777777" w:rsidTr="00AA7E56">
        <w:trPr>
          <w:trHeight w:val="552"/>
        </w:trPr>
        <w:tc>
          <w:tcPr>
            <w:tcW w:w="338" w:type="dxa"/>
          </w:tcPr>
          <w:p w14:paraId="231A06DB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885BE0D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Friends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7DD8BEED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F2191DD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coworker, pal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E5D09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(0.56)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7FC35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 (1.11)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769B7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 (0.89)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3694B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 (1.36)</w:t>
            </w:r>
          </w:p>
        </w:tc>
      </w:tr>
      <w:tr w:rsidR="00E85A59" w:rsidRPr="00865252" w14:paraId="334AB247" w14:textId="77777777" w:rsidTr="00AA7E56">
        <w:trPr>
          <w:trHeight w:val="552"/>
        </w:trPr>
        <w:tc>
          <w:tcPr>
            <w:tcW w:w="338" w:type="dxa"/>
          </w:tcPr>
          <w:p w14:paraId="224CA09B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0BA2EC0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Humans</w:t>
            </w:r>
          </w:p>
        </w:tc>
        <w:tc>
          <w:tcPr>
            <w:tcW w:w="2070" w:type="dxa"/>
          </w:tcPr>
          <w:p w14:paraId="31A070CA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313C4BB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group, woman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6F217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 (0.93)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646D1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 (1.52)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9B9B31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(0.71)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17775B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 (1.45)</w:t>
            </w:r>
          </w:p>
        </w:tc>
      </w:tr>
      <w:tr w:rsidR="00E85A59" w:rsidRPr="00865252" w14:paraId="6939940A" w14:textId="77777777" w:rsidTr="00AA7E56">
        <w:trPr>
          <w:trHeight w:val="552"/>
        </w:trPr>
        <w:tc>
          <w:tcPr>
            <w:tcW w:w="2160" w:type="dxa"/>
            <w:gridSpan w:val="2"/>
          </w:tcPr>
          <w:p w14:paraId="53A62DED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Personal Concerns</w:t>
            </w:r>
          </w:p>
        </w:tc>
        <w:tc>
          <w:tcPr>
            <w:tcW w:w="2070" w:type="dxa"/>
          </w:tcPr>
          <w:p w14:paraId="293CB8A9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8503E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EF2E2CD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6F382F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6F39220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59" w:rsidRPr="00865252" w14:paraId="34372B27" w14:textId="77777777" w:rsidTr="00AA7E56">
        <w:trPr>
          <w:trHeight w:val="552"/>
        </w:trPr>
        <w:tc>
          <w:tcPr>
            <w:tcW w:w="338" w:type="dxa"/>
          </w:tcPr>
          <w:p w14:paraId="60F1293C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EC7C854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b, c</w:t>
            </w:r>
          </w:p>
        </w:tc>
        <w:tc>
          <w:tcPr>
            <w:tcW w:w="2070" w:type="dxa"/>
          </w:tcPr>
          <w:p w14:paraId="715CF6B6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67186CD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(e.g., kitchen,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house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4D227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 (0.88)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31023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 (1.54)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2E7B3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 (1.38)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394C7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2.87 (2.44)</w:t>
            </w:r>
          </w:p>
        </w:tc>
      </w:tr>
      <w:tr w:rsidR="00E85A59" w:rsidRPr="00865252" w14:paraId="2EA38427" w14:textId="77777777" w:rsidTr="00AA7E56">
        <w:trPr>
          <w:trHeight w:val="552"/>
        </w:trPr>
        <w:tc>
          <w:tcPr>
            <w:tcW w:w="338" w:type="dxa"/>
          </w:tcPr>
          <w:p w14:paraId="437F3A4E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2EC9297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48C04C93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4467335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church, mosque)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BE6D87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 (0.22)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7CB38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 (0.75)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FF1F3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 (0.94)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5DB2DD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(0.77)</w:t>
            </w:r>
          </w:p>
        </w:tc>
      </w:tr>
      <w:tr w:rsidR="00E85A59" w:rsidRPr="00865252" w14:paraId="02A8FC93" w14:textId="77777777" w:rsidTr="00AA7E56">
        <w:trPr>
          <w:trHeight w:val="552"/>
        </w:trPr>
        <w:tc>
          <w:tcPr>
            <w:tcW w:w="338" w:type="dxa"/>
          </w:tcPr>
          <w:p w14:paraId="5211AB07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ADB03BD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0F2B151F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2D6073B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job, class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E0020D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3.44 (2.33)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BB9F9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4.14 (3.14)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E63FC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 (1.67)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32A23B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 (1.83)</w:t>
            </w:r>
          </w:p>
        </w:tc>
      </w:tr>
      <w:tr w:rsidR="00E85A59" w:rsidRPr="00865252" w14:paraId="2B8953CB" w14:textId="77777777" w:rsidTr="00AA7E56">
        <w:trPr>
          <w:trHeight w:val="552"/>
        </w:trPr>
        <w:tc>
          <w:tcPr>
            <w:tcW w:w="338" w:type="dxa"/>
          </w:tcPr>
          <w:p w14:paraId="27EE45C2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AF6F058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Achievement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6E6F6676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42BABEDE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(e.g.,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goal, win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392A2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 (2.13)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14174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2.91 (2.45)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CCEBB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1.59 (1.27)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7B697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 (1.48)</w:t>
            </w:r>
          </w:p>
        </w:tc>
      </w:tr>
      <w:tr w:rsidR="00E85A59" w:rsidRPr="00865252" w14:paraId="07E1CEB7" w14:textId="77777777" w:rsidTr="00AA7E56">
        <w:trPr>
          <w:trHeight w:val="552"/>
        </w:trPr>
        <w:tc>
          <w:tcPr>
            <w:tcW w:w="338" w:type="dxa"/>
          </w:tcPr>
          <w:p w14:paraId="4E60659E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63273431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Leisure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70" w:type="dxa"/>
          </w:tcPr>
          <w:p w14:paraId="720A14D0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7CD67AD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cook, movie)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0F11EA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3.29 (2.86)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2F357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5.40 (4.12)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221E92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3.21 (2.34)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FB9DC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4.67 (3.08)</w:t>
            </w:r>
          </w:p>
        </w:tc>
      </w:tr>
      <w:tr w:rsidR="00E85A59" w:rsidRPr="00865252" w14:paraId="06015907" w14:textId="77777777" w:rsidTr="00AA7E56">
        <w:trPr>
          <w:trHeight w:val="552"/>
        </w:trPr>
        <w:tc>
          <w:tcPr>
            <w:tcW w:w="338" w:type="dxa"/>
          </w:tcPr>
          <w:p w14:paraId="7CC40503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7014FAF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Money</w:t>
            </w:r>
          </w:p>
        </w:tc>
        <w:tc>
          <w:tcPr>
            <w:tcW w:w="2070" w:type="dxa"/>
          </w:tcPr>
          <w:p w14:paraId="585AAF56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A054A04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cash, owe)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F531C7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3.89 (1.92)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836D3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 (2.72)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01D39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4.73 (1.96)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1EFDF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 (2.28)</w:t>
            </w:r>
          </w:p>
        </w:tc>
      </w:tr>
      <w:tr w:rsidR="00E85A59" w:rsidRPr="00865252" w14:paraId="7F05CF72" w14:textId="77777777" w:rsidTr="00AA7E56">
        <w:trPr>
          <w:trHeight w:val="552"/>
        </w:trPr>
        <w:tc>
          <w:tcPr>
            <w:tcW w:w="338" w:type="dxa"/>
          </w:tcPr>
          <w:p w14:paraId="7CC11DDB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7A3633B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2070" w:type="dxa"/>
          </w:tcPr>
          <w:p w14:paraId="72228DE5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2AA84A0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bury, coffin)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AEC07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(0.38)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1AAD5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 (0.26)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B788BB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 (0.44)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95C72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 (0.37)</w:t>
            </w:r>
          </w:p>
        </w:tc>
      </w:tr>
      <w:tr w:rsidR="00E85A59" w:rsidRPr="00865252" w14:paraId="3D136123" w14:textId="77777777" w:rsidTr="00AA7E56">
        <w:trPr>
          <w:trHeight w:val="552"/>
        </w:trPr>
        <w:tc>
          <w:tcPr>
            <w:tcW w:w="2160" w:type="dxa"/>
            <w:gridSpan w:val="2"/>
          </w:tcPr>
          <w:p w14:paraId="1CF45608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Biological Processes</w:t>
            </w:r>
          </w:p>
        </w:tc>
        <w:tc>
          <w:tcPr>
            <w:tcW w:w="2070" w:type="dxa"/>
          </w:tcPr>
          <w:p w14:paraId="64953012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62011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D0FEC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CA612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6FDAE4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59" w:rsidRPr="00865252" w14:paraId="7E8CD359" w14:textId="77777777" w:rsidTr="00AA7E56">
        <w:trPr>
          <w:trHeight w:val="552"/>
        </w:trPr>
        <w:tc>
          <w:tcPr>
            <w:tcW w:w="338" w:type="dxa"/>
          </w:tcPr>
          <w:p w14:paraId="2B824DEA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0F3C773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63375E84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E31E2B1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pill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sick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AD279F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1.90 (1.38)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9EC902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 (1.54)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92335B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 (0.64)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C91DE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(0.86)</w:t>
            </w:r>
          </w:p>
        </w:tc>
      </w:tr>
      <w:tr w:rsidR="00E85A59" w:rsidRPr="00865252" w14:paraId="16079B76" w14:textId="77777777" w:rsidTr="00AA7E56">
        <w:trPr>
          <w:trHeight w:val="552"/>
        </w:trPr>
        <w:tc>
          <w:tcPr>
            <w:tcW w:w="338" w:type="dxa"/>
          </w:tcPr>
          <w:p w14:paraId="7B94F284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C28B574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60C5F496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450958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love, horny)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84293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 (0.47)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2D2DCB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 (0.26)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429B4B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(0.89)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4C37DA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 (1.06)</w:t>
            </w:r>
          </w:p>
        </w:tc>
      </w:tr>
      <w:tr w:rsidR="00E85A59" w:rsidRPr="00865252" w14:paraId="302E8712" w14:textId="77777777" w:rsidTr="00AA7E56">
        <w:trPr>
          <w:trHeight w:val="552"/>
        </w:trPr>
        <w:tc>
          <w:tcPr>
            <w:tcW w:w="338" w:type="dxa"/>
          </w:tcPr>
          <w:p w14:paraId="3CE3BB9C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7A11CED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Ingestion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4ADF6DFD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88B5E18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(e.g., eat,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taste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A5C11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 (0.46)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ED91A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 (0.88)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F9AF00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(0.94)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BBB6C1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(1.95)</w:t>
            </w:r>
          </w:p>
        </w:tc>
      </w:tr>
      <w:tr w:rsidR="00E85A59" w:rsidRPr="00865252" w14:paraId="5D7989F5" w14:textId="77777777" w:rsidTr="00AA7E56">
        <w:trPr>
          <w:trHeight w:val="552"/>
        </w:trPr>
        <w:tc>
          <w:tcPr>
            <w:tcW w:w="338" w:type="dxa"/>
          </w:tcPr>
          <w:p w14:paraId="040099C8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61831C6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2070" w:type="dxa"/>
          </w:tcPr>
          <w:p w14:paraId="093A418A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1AF0FEFC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hands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ache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72D7B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 (0.31)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2C9B2D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 (1.89)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DDA5A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 (0.44)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2924E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 (0.78)</w:t>
            </w:r>
          </w:p>
        </w:tc>
      </w:tr>
      <w:tr w:rsidR="00E85A59" w:rsidRPr="00865252" w14:paraId="6BA60C51" w14:textId="77777777" w:rsidTr="00AA7E56">
        <w:trPr>
          <w:trHeight w:val="552"/>
        </w:trPr>
        <w:tc>
          <w:tcPr>
            <w:tcW w:w="2160" w:type="dxa"/>
            <w:gridSpan w:val="2"/>
          </w:tcPr>
          <w:p w14:paraId="1AAE6654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Affective Processes</w:t>
            </w:r>
          </w:p>
        </w:tc>
        <w:tc>
          <w:tcPr>
            <w:tcW w:w="2070" w:type="dxa"/>
          </w:tcPr>
          <w:p w14:paraId="2F9874B1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C16B6B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42956D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6B613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07D8D6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59" w:rsidRPr="00865252" w14:paraId="34653A87" w14:textId="77777777" w:rsidTr="00AA7E56">
        <w:trPr>
          <w:trHeight w:val="552"/>
        </w:trPr>
        <w:tc>
          <w:tcPr>
            <w:tcW w:w="338" w:type="dxa"/>
          </w:tcPr>
          <w:p w14:paraId="5C337B35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E0A8854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emotion</w:t>
            </w:r>
          </w:p>
        </w:tc>
        <w:tc>
          <w:tcPr>
            <w:tcW w:w="2070" w:type="dxa"/>
          </w:tcPr>
          <w:p w14:paraId="351CE3D2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05CB8F2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(e.g., love,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good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2FE49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5.88 (2.55)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8617C6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5.70 (3.39)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EE458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 (1.98)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EDF1E2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6.49 (3.41)</w:t>
            </w:r>
          </w:p>
        </w:tc>
      </w:tr>
      <w:tr w:rsidR="00E85A59" w:rsidRPr="00865252" w14:paraId="216BC072" w14:textId="77777777" w:rsidTr="00AA7E56">
        <w:trPr>
          <w:trHeight w:val="552"/>
        </w:trPr>
        <w:tc>
          <w:tcPr>
            <w:tcW w:w="338" w:type="dxa"/>
          </w:tcPr>
          <w:p w14:paraId="2A831533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1D11C4C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Negative emotion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70" w:type="dxa"/>
          </w:tcPr>
          <w:p w14:paraId="4E37501F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B099E2A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hurt, enemy</w:t>
            </w: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05871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 (0.67)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1DB69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 (0.67)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F34C5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 (0.92)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C5C037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 (0.84)</w:t>
            </w:r>
          </w:p>
        </w:tc>
      </w:tr>
      <w:tr w:rsidR="00E85A59" w:rsidRPr="00865252" w14:paraId="5D8E5983" w14:textId="77777777" w:rsidTr="00AA7E56">
        <w:trPr>
          <w:trHeight w:val="552"/>
        </w:trPr>
        <w:tc>
          <w:tcPr>
            <w:tcW w:w="2160" w:type="dxa"/>
            <w:gridSpan w:val="2"/>
          </w:tcPr>
          <w:p w14:paraId="3DC28D50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Cognitive Processes</w:t>
            </w:r>
          </w:p>
        </w:tc>
        <w:tc>
          <w:tcPr>
            <w:tcW w:w="2070" w:type="dxa"/>
          </w:tcPr>
          <w:p w14:paraId="6BB3FCDE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F8C370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C6E840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CB6FA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5886B70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5A59" w:rsidRPr="00865252" w14:paraId="60729F9D" w14:textId="77777777" w:rsidTr="00AA7E56">
        <w:trPr>
          <w:trHeight w:val="552"/>
        </w:trPr>
        <w:tc>
          <w:tcPr>
            <w:tcW w:w="338" w:type="dxa"/>
          </w:tcPr>
          <w:p w14:paraId="390CEEC7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0310942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Inhibition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343CEEF6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0A81FDF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stop, constrain)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DB72F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 (0.83)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D58BF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1.75 (1.72)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66C19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 (0.93)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11EAA2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(1.02)</w:t>
            </w:r>
          </w:p>
        </w:tc>
      </w:tr>
      <w:tr w:rsidR="00E85A59" w:rsidRPr="00865252" w14:paraId="302B0658" w14:textId="77777777" w:rsidTr="00AA7E56">
        <w:trPr>
          <w:trHeight w:val="552"/>
        </w:trPr>
        <w:tc>
          <w:tcPr>
            <w:tcW w:w="338" w:type="dxa"/>
          </w:tcPr>
          <w:p w14:paraId="28623722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AE9D8CF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Insight</w:t>
            </w:r>
          </w:p>
        </w:tc>
        <w:tc>
          <w:tcPr>
            <w:tcW w:w="2070" w:type="dxa"/>
          </w:tcPr>
          <w:p w14:paraId="582F65A6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D5B7316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think, know)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5AEE68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 (1.37)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78D65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 (1.70)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C370D2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 (1.20)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CBD80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 (1.30)</w:t>
            </w:r>
          </w:p>
        </w:tc>
      </w:tr>
      <w:tr w:rsidR="00E85A59" w14:paraId="7D5D983A" w14:textId="77777777" w:rsidTr="00AA7E56">
        <w:trPr>
          <w:trHeight w:val="552"/>
        </w:trPr>
        <w:tc>
          <w:tcPr>
            <w:tcW w:w="338" w:type="dxa"/>
          </w:tcPr>
          <w:p w14:paraId="7D9F1F3A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C7DFC4A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Causation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c</w:t>
            </w:r>
          </w:p>
        </w:tc>
        <w:tc>
          <w:tcPr>
            <w:tcW w:w="2070" w:type="dxa"/>
          </w:tcPr>
          <w:p w14:paraId="68448569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7BF07E1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because, effect)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9E0A7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2.17 (1.44)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038AB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 (1.54)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EE278A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 (1.59)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6F996C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 (1.54)</w:t>
            </w:r>
          </w:p>
        </w:tc>
      </w:tr>
      <w:tr w:rsidR="00E85A59" w14:paraId="21C87EE0" w14:textId="77777777" w:rsidTr="00AA7E56">
        <w:trPr>
          <w:trHeight w:val="552"/>
        </w:trPr>
        <w:tc>
          <w:tcPr>
            <w:tcW w:w="338" w:type="dxa"/>
          </w:tcPr>
          <w:p w14:paraId="0AA5DAAA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7C26D53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Discrepancy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70" w:type="dxa"/>
          </w:tcPr>
          <w:p w14:paraId="18E8BA28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33A626E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should, could)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DEDDE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6.35 (2.45)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DF35C0E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4.28 (2.50)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1F51F7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6.04 (1.98)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898322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4.42 (2.57)</w:t>
            </w:r>
          </w:p>
        </w:tc>
      </w:tr>
      <w:tr w:rsidR="00E85A59" w14:paraId="3B31FEAA" w14:textId="77777777" w:rsidTr="00AA7E56">
        <w:trPr>
          <w:trHeight w:val="552"/>
        </w:trPr>
        <w:tc>
          <w:tcPr>
            <w:tcW w:w="338" w:type="dxa"/>
          </w:tcPr>
          <w:p w14:paraId="23B80B27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66909E59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Tentative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70" w:type="dxa"/>
          </w:tcPr>
          <w:p w14:paraId="5517AB99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081F02AC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maybe, guess)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B63E27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 (2.20)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7B247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 (2.00)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32382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3.79 (1.89)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6A10B0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 (1.74)</w:t>
            </w:r>
          </w:p>
        </w:tc>
      </w:tr>
      <w:tr w:rsidR="00E85A59" w14:paraId="290AF638" w14:textId="77777777" w:rsidTr="00AA7E56">
        <w:trPr>
          <w:trHeight w:val="552"/>
        </w:trPr>
        <w:tc>
          <w:tcPr>
            <w:tcW w:w="338" w:type="dxa"/>
          </w:tcPr>
          <w:p w14:paraId="08038CCA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B3CCA5F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Certainty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362C5FB3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F6030EA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always, never)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416783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 (1.05)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2CD2A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 (1.16)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99FDC6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 (1.62)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A97C1B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1.62 (2.11)</w:t>
            </w:r>
          </w:p>
        </w:tc>
      </w:tr>
      <w:tr w:rsidR="00E85A59" w14:paraId="26F9B602" w14:textId="77777777" w:rsidTr="00AA7E56">
        <w:trPr>
          <w:trHeight w:val="552"/>
        </w:trPr>
        <w:tc>
          <w:tcPr>
            <w:tcW w:w="338" w:type="dxa"/>
          </w:tcPr>
          <w:p w14:paraId="24949717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375118A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Inclusive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070" w:type="dxa"/>
          </w:tcPr>
          <w:p w14:paraId="6D2EC035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3590B2CE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and, with)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2864ED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4.77 (1.88)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B494A4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5.33 (3.13)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B7286D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6.88 (2.90)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96B70F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7.52 (3.15)</w:t>
            </w:r>
          </w:p>
        </w:tc>
      </w:tr>
      <w:tr w:rsidR="00E85A59" w14:paraId="10AC27A0" w14:textId="77777777" w:rsidTr="00AA7E56">
        <w:trPr>
          <w:trHeight w:val="552"/>
        </w:trPr>
        <w:tc>
          <w:tcPr>
            <w:tcW w:w="338" w:type="dxa"/>
            <w:tcBorders>
              <w:bottom w:val="single" w:sz="4" w:space="0" w:color="auto"/>
            </w:tcBorders>
          </w:tcPr>
          <w:p w14:paraId="54C8326F" w14:textId="77777777" w:rsidR="00E85A59" w:rsidRPr="00865252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39FA6" w14:textId="77777777" w:rsidR="00E85A59" w:rsidRPr="00031A20" w:rsidRDefault="00E85A59" w:rsidP="00AA7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Exclusive</w:t>
            </w:r>
            <w:r w:rsidRPr="00031A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50562F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2507095D" w14:textId="77777777" w:rsidR="00E85A59" w:rsidRPr="004C3E7A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C3E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(e.g., but, without)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F08C9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 (1.70)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0BA45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 (1.48)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6CC31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2.58 (1.70)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47FEA" w14:textId="77777777" w:rsidR="00E85A59" w:rsidRPr="00031A20" w:rsidRDefault="00E85A59" w:rsidP="00AA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 (1.73)</w:t>
            </w:r>
          </w:p>
        </w:tc>
      </w:tr>
    </w:tbl>
    <w:p w14:paraId="3778E304" w14:textId="77777777" w:rsidR="00E85A59" w:rsidRDefault="00E85A59" w:rsidP="00E85A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zh-TW"/>
        </w:rPr>
      </w:pPr>
    </w:p>
    <w:p w14:paraId="33A9EBA4" w14:textId="77777777" w:rsidR="00E85A59" w:rsidRDefault="00E85A59" w:rsidP="00E8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5">
        <w:rPr>
          <w:rFonts w:ascii="Times New Roman" w:hAnsi="Times New Roman" w:cs="Times New Roman"/>
          <w:i/>
          <w:sz w:val="24"/>
          <w:szCs w:val="24"/>
          <w:lang w:eastAsia="zh-TW"/>
        </w:rPr>
        <w:t>Note:</w:t>
      </w:r>
      <w:r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</w:t>
      </w:r>
      <w:r w:rsidRPr="00456625">
        <w:rPr>
          <w:rFonts w:ascii="Times New Roman" w:hAnsi="Times New Roman" w:cs="Times New Roman"/>
          <w:sz w:val="24"/>
          <w:szCs w:val="24"/>
        </w:rPr>
        <w:t xml:space="preserve">Word count is reported in total words, but all other </w:t>
      </w:r>
      <w:r w:rsidRPr="00456625">
        <w:rPr>
          <w:rFonts w:ascii="Times New Roman" w:hAnsi="Times New Roman" w:cs="Times New Roman"/>
          <w:sz w:val="24"/>
          <w:szCs w:val="24"/>
          <w:lang w:eastAsia="zh-TW"/>
        </w:rPr>
        <w:t xml:space="preserve">numbers represent </w:t>
      </w:r>
      <w:r w:rsidRPr="00456625">
        <w:rPr>
          <w:rFonts w:ascii="Times New Roman" w:hAnsi="Times New Roman" w:cs="Times New Roman"/>
          <w:sz w:val="24"/>
          <w:szCs w:val="24"/>
        </w:rPr>
        <w:t xml:space="preserve">the percentage of the total </w:t>
      </w:r>
      <w:r>
        <w:rPr>
          <w:rFonts w:ascii="Times New Roman" w:hAnsi="Times New Roman" w:cs="Times New Roman"/>
          <w:sz w:val="24"/>
          <w:szCs w:val="24"/>
        </w:rPr>
        <w:t>number of words written</w:t>
      </w:r>
      <w:r w:rsidRPr="00456625">
        <w:rPr>
          <w:rFonts w:ascii="Times New Roman" w:hAnsi="Times New Roman" w:cs="Times New Roman"/>
          <w:sz w:val="24"/>
          <w:szCs w:val="24"/>
        </w:rPr>
        <w:t xml:space="preserve"> coming from a variety of social, emotional, linguistic, and cognitive categories.</w:t>
      </w:r>
      <w:r>
        <w:rPr>
          <w:rFonts w:ascii="Times New Roman" w:hAnsi="Times New Roman" w:cs="Times New Roman"/>
          <w:sz w:val="24"/>
          <w:szCs w:val="24"/>
        </w:rPr>
        <w:t xml:space="preserve"> Numbers in parentheses represent standard deviations. Within a multivariate 2 (Age group) X 2 (Time Horizon) ANOVA, significant differences 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.05, not corrected for multiple comparisons) are designated as follows:</w:t>
      </w:r>
    </w:p>
    <w:p w14:paraId="18C1CE98" w14:textId="77777777" w:rsidR="00E85A59" w:rsidRDefault="00E85A59" w:rsidP="00E8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62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Age group</w:t>
      </w:r>
      <w:r>
        <w:rPr>
          <w:rFonts w:ascii="Times New Roman" w:hAnsi="Times New Roman" w:cs="Times New Roman"/>
          <w:sz w:val="24"/>
          <w:szCs w:val="24"/>
        </w:rPr>
        <w:br/>
      </w:r>
      <w:r w:rsidRPr="004566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Time horizon condition</w:t>
      </w:r>
      <w:r>
        <w:rPr>
          <w:rFonts w:ascii="Times New Roman" w:hAnsi="Times New Roman" w:cs="Times New Roman"/>
          <w:sz w:val="24"/>
          <w:szCs w:val="24"/>
        </w:rPr>
        <w:br/>
      </w:r>
      <w:r w:rsidRPr="0045662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Interaction between age group and time horizon condition </w:t>
      </w:r>
    </w:p>
    <w:p w14:paraId="4194CFCA" w14:textId="2501BB87" w:rsidR="008B2BDB" w:rsidRDefault="008B2BDB">
      <w:r>
        <w:br w:type="page"/>
      </w:r>
    </w:p>
    <w:p w14:paraId="6BFD3933" w14:textId="41F919F2" w:rsidR="009E6FE8" w:rsidRPr="006D4E5A" w:rsidRDefault="009E6FE8" w:rsidP="009E6FE8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1E228A4" w14:textId="77777777" w:rsidR="008B2BDB" w:rsidRPr="00456625" w:rsidRDefault="008B2BDB" w:rsidP="008B2BDB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456625">
        <w:rPr>
          <w:rFonts w:ascii="Times New Roman" w:hAnsi="Times New Roman" w:cs="Times New Roman"/>
          <w:sz w:val="24"/>
          <w:szCs w:val="24"/>
        </w:rPr>
        <w:t xml:space="preserve">Linguistic content of the </w:t>
      </w:r>
      <w:r>
        <w:rPr>
          <w:rFonts w:ascii="Times New Roman" w:hAnsi="Times New Roman" w:cs="Times New Roman"/>
          <w:sz w:val="24"/>
          <w:szCs w:val="24"/>
        </w:rPr>
        <w:t>writing activity</w:t>
      </w:r>
      <w:r w:rsidRPr="00456625">
        <w:rPr>
          <w:rFonts w:ascii="Times New Roman" w:hAnsi="Times New Roman" w:cs="Times New Roman"/>
          <w:sz w:val="24"/>
          <w:szCs w:val="24"/>
        </w:rPr>
        <w:t xml:space="preserve"> </w:t>
      </w:r>
      <w:r w:rsidRPr="00456625">
        <w:rPr>
          <w:rFonts w:ascii="Times New Roman" w:hAnsi="Times New Roman" w:cs="Times New Roman"/>
          <w:sz w:val="24"/>
          <w:szCs w:val="24"/>
          <w:lang w:eastAsia="zh-TW"/>
        </w:rPr>
        <w:t xml:space="preserve">as a function of </w:t>
      </w:r>
      <w:r>
        <w:rPr>
          <w:rFonts w:ascii="Times New Roman" w:hAnsi="Times New Roman" w:cs="Times New Roman"/>
          <w:sz w:val="24"/>
          <w:szCs w:val="24"/>
          <w:lang w:eastAsia="zh-TW"/>
        </w:rPr>
        <w:t xml:space="preserve">time horizon condition </w:t>
      </w:r>
      <w:r>
        <w:rPr>
          <w:rFonts w:ascii="Times New Roman" w:hAnsi="Times New Roman" w:cs="Times New Roman"/>
          <w:sz w:val="24"/>
          <w:szCs w:val="24"/>
        </w:rPr>
        <w:t xml:space="preserve">in Experiment 2 </w:t>
      </w:r>
      <w:r w:rsidRPr="00456625">
        <w:rPr>
          <w:rFonts w:ascii="Times New Roman" w:hAnsi="Times New Roman" w:cs="Times New Roman"/>
          <w:sz w:val="24"/>
          <w:szCs w:val="24"/>
        </w:rPr>
        <w:t>(as determined by the LIW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456625">
        <w:rPr>
          <w:rFonts w:ascii="Times New Roman" w:hAnsi="Times New Roman" w:cs="Times New Roman"/>
          <w:sz w:val="24"/>
          <w:szCs w:val="24"/>
        </w:rPr>
        <w:t xml:space="preserve">2007; </w:t>
      </w:r>
      <w:proofErr w:type="spellStart"/>
      <w:r w:rsidRPr="00456625">
        <w:rPr>
          <w:rFonts w:ascii="Times New Roman" w:hAnsi="Times New Roman" w:cs="Times New Roman"/>
          <w:sz w:val="24"/>
          <w:szCs w:val="24"/>
        </w:rPr>
        <w:t>Penn</w:t>
      </w:r>
      <w:r>
        <w:rPr>
          <w:rFonts w:ascii="Times New Roman" w:hAnsi="Times New Roman" w:cs="Times New Roman"/>
          <w:sz w:val="24"/>
          <w:szCs w:val="24"/>
        </w:rPr>
        <w:t>ebaker</w:t>
      </w:r>
      <w:proofErr w:type="spellEnd"/>
      <w:r>
        <w:rPr>
          <w:rFonts w:ascii="Times New Roman" w:hAnsi="Times New Roman" w:cs="Times New Roman"/>
          <w:sz w:val="24"/>
          <w:szCs w:val="24"/>
        </w:rPr>
        <w:t>, Booth, &amp; Francis, 2007)</w:t>
      </w:r>
      <w:r w:rsidRPr="004566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8"/>
        <w:gridCol w:w="2377"/>
        <w:gridCol w:w="1800"/>
        <w:gridCol w:w="1694"/>
        <w:gridCol w:w="1901"/>
      </w:tblGrid>
      <w:tr w:rsidR="008B2BDB" w14:paraId="0E28A696" w14:textId="77777777" w:rsidTr="00AA7E56">
        <w:tc>
          <w:tcPr>
            <w:tcW w:w="1578" w:type="dxa"/>
            <w:tcBorders>
              <w:bottom w:val="single" w:sz="4" w:space="0" w:color="auto"/>
            </w:tcBorders>
          </w:tcPr>
          <w:p w14:paraId="2C3DD44D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5B0654B4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EC693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48D251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Expansive time horizon condition</w:t>
            </w:r>
          </w:p>
          <w:p w14:paraId="25D3DEF6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C1D386A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80A2B6D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Limited time </w:t>
            </w:r>
          </w:p>
          <w:p w14:paraId="5930C42C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horizon condition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14:paraId="3EE2A21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770A7C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Control </w:t>
            </w:r>
          </w:p>
          <w:p w14:paraId="57E1D802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condition</w:t>
            </w:r>
          </w:p>
        </w:tc>
      </w:tr>
      <w:tr w:rsidR="008B2BDB" w14:paraId="7001E234" w14:textId="77777777" w:rsidTr="00AA7E56">
        <w:tc>
          <w:tcPr>
            <w:tcW w:w="1578" w:type="dxa"/>
            <w:tcBorders>
              <w:top w:val="single" w:sz="4" w:space="0" w:color="auto"/>
            </w:tcBorders>
          </w:tcPr>
          <w:p w14:paraId="488B8482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14:paraId="2B675C0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422221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Count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241E8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7B5343C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90.62 (56.42)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6DA1A50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D4414F1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90.91 (68.21)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67E44BDF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C3FA0A0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19.69 (7.62)</w:t>
            </w:r>
          </w:p>
        </w:tc>
      </w:tr>
      <w:tr w:rsidR="008B2BDB" w14:paraId="59FA7E21" w14:textId="77777777" w:rsidTr="00AA7E56">
        <w:tc>
          <w:tcPr>
            <w:tcW w:w="3955" w:type="dxa"/>
            <w:gridSpan w:val="2"/>
          </w:tcPr>
          <w:p w14:paraId="134FDB0E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936CCB" w14:textId="77777777" w:rsidR="008B2BDB" w:rsidRPr="00843556" w:rsidRDefault="008B2BDB" w:rsidP="00AA7E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Social Processes</w:t>
            </w:r>
          </w:p>
        </w:tc>
        <w:tc>
          <w:tcPr>
            <w:tcW w:w="1800" w:type="dxa"/>
          </w:tcPr>
          <w:p w14:paraId="27C1973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94" w:type="dxa"/>
          </w:tcPr>
          <w:p w14:paraId="48D3E3CA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1" w:type="dxa"/>
          </w:tcPr>
          <w:p w14:paraId="03D6940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2BDB" w14:paraId="00D96B64" w14:textId="77777777" w:rsidTr="00AA7E56">
        <w:tc>
          <w:tcPr>
            <w:tcW w:w="1578" w:type="dxa"/>
          </w:tcPr>
          <w:p w14:paraId="79C595CC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C109CD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5D7C9C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00" w:type="dxa"/>
          </w:tcPr>
          <w:p w14:paraId="61822F5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A5FA939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0.71 (1.13)</w:t>
            </w:r>
          </w:p>
        </w:tc>
        <w:tc>
          <w:tcPr>
            <w:tcW w:w="1694" w:type="dxa"/>
          </w:tcPr>
          <w:p w14:paraId="22EBD08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BAB2581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1.91 (1.97)</w:t>
            </w:r>
          </w:p>
        </w:tc>
        <w:tc>
          <w:tcPr>
            <w:tcW w:w="1901" w:type="dxa"/>
          </w:tcPr>
          <w:p w14:paraId="7FCA9FA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B5AAE32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0.38 (1.90)</w:t>
            </w:r>
          </w:p>
        </w:tc>
      </w:tr>
      <w:tr w:rsidR="008B2BDB" w14:paraId="2F166F77" w14:textId="77777777" w:rsidTr="00AA7E56">
        <w:tc>
          <w:tcPr>
            <w:tcW w:w="1578" w:type="dxa"/>
          </w:tcPr>
          <w:p w14:paraId="2FF989C9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327AF2D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781771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Friends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00" w:type="dxa"/>
          </w:tcPr>
          <w:p w14:paraId="3E28343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766E77C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0.27 (0.63)</w:t>
            </w:r>
          </w:p>
        </w:tc>
        <w:tc>
          <w:tcPr>
            <w:tcW w:w="1694" w:type="dxa"/>
          </w:tcPr>
          <w:p w14:paraId="31CB55EA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0ABD1FD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1.05 (1.65)</w:t>
            </w:r>
          </w:p>
        </w:tc>
        <w:tc>
          <w:tcPr>
            <w:tcW w:w="1901" w:type="dxa"/>
          </w:tcPr>
          <w:p w14:paraId="3AA3CAE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8ABBA4A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0.21 (0.91)</w:t>
            </w:r>
          </w:p>
        </w:tc>
      </w:tr>
      <w:tr w:rsidR="008B2BDB" w14:paraId="1E0CAF07" w14:textId="77777777" w:rsidTr="00AA7E56">
        <w:tc>
          <w:tcPr>
            <w:tcW w:w="1578" w:type="dxa"/>
          </w:tcPr>
          <w:p w14:paraId="0ABF061F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5D5A773A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9CCD1A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Humans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00" w:type="dxa"/>
          </w:tcPr>
          <w:p w14:paraId="047540E8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147AB79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0.34 (0.64)</w:t>
            </w:r>
          </w:p>
        </w:tc>
        <w:tc>
          <w:tcPr>
            <w:tcW w:w="1694" w:type="dxa"/>
          </w:tcPr>
          <w:p w14:paraId="5589F45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870382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1.01 (1.39)</w:t>
            </w:r>
          </w:p>
        </w:tc>
        <w:tc>
          <w:tcPr>
            <w:tcW w:w="1901" w:type="dxa"/>
          </w:tcPr>
          <w:p w14:paraId="7426012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106699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0.23 (1.46)</w:t>
            </w:r>
          </w:p>
        </w:tc>
      </w:tr>
      <w:tr w:rsidR="008B2BDB" w14:paraId="7FE00BDD" w14:textId="77777777" w:rsidTr="00AA7E56">
        <w:tc>
          <w:tcPr>
            <w:tcW w:w="3955" w:type="dxa"/>
            <w:gridSpan w:val="2"/>
          </w:tcPr>
          <w:p w14:paraId="67A360CE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C5A0B2" w14:textId="77777777" w:rsidR="008B2BDB" w:rsidRPr="00843556" w:rsidRDefault="008B2BDB" w:rsidP="00AA7E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Personal Concerns</w:t>
            </w:r>
          </w:p>
        </w:tc>
        <w:tc>
          <w:tcPr>
            <w:tcW w:w="1800" w:type="dxa"/>
          </w:tcPr>
          <w:p w14:paraId="15B288AF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94" w:type="dxa"/>
          </w:tcPr>
          <w:p w14:paraId="7D32680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1" w:type="dxa"/>
          </w:tcPr>
          <w:p w14:paraId="11CCFBA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2BDB" w14:paraId="1A4DD571" w14:textId="77777777" w:rsidTr="00AA7E56">
        <w:tc>
          <w:tcPr>
            <w:tcW w:w="1578" w:type="dxa"/>
          </w:tcPr>
          <w:p w14:paraId="51340C54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54C9D3D9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D103CC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</w:tc>
        <w:tc>
          <w:tcPr>
            <w:tcW w:w="1800" w:type="dxa"/>
          </w:tcPr>
          <w:p w14:paraId="368B8C6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295A5A8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0.94 (1.29)</w:t>
            </w:r>
          </w:p>
        </w:tc>
        <w:tc>
          <w:tcPr>
            <w:tcW w:w="1694" w:type="dxa"/>
          </w:tcPr>
          <w:p w14:paraId="6200E2E3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70D1BE5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1.59 (1.92)</w:t>
            </w:r>
          </w:p>
        </w:tc>
        <w:tc>
          <w:tcPr>
            <w:tcW w:w="1901" w:type="dxa"/>
          </w:tcPr>
          <w:p w14:paraId="2CF3FC9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72D922F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2.67 (4.45)</w:t>
            </w:r>
          </w:p>
        </w:tc>
      </w:tr>
      <w:tr w:rsidR="008B2BDB" w14:paraId="312030BA" w14:textId="77777777" w:rsidTr="00AA7E56">
        <w:tc>
          <w:tcPr>
            <w:tcW w:w="1578" w:type="dxa"/>
          </w:tcPr>
          <w:p w14:paraId="370204A7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637941C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DD313B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1800" w:type="dxa"/>
          </w:tcPr>
          <w:p w14:paraId="69B6784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8311F73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0.03 (0.22)</w:t>
            </w:r>
          </w:p>
        </w:tc>
        <w:tc>
          <w:tcPr>
            <w:tcW w:w="1694" w:type="dxa"/>
          </w:tcPr>
          <w:p w14:paraId="2F904895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D3D52BF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0.10 (0.56)</w:t>
            </w:r>
          </w:p>
        </w:tc>
        <w:tc>
          <w:tcPr>
            <w:tcW w:w="1901" w:type="dxa"/>
          </w:tcPr>
          <w:p w14:paraId="449C425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9A95B4B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0.37 (2.29)</w:t>
            </w:r>
          </w:p>
        </w:tc>
      </w:tr>
      <w:tr w:rsidR="008B2BDB" w14:paraId="1C853633" w14:textId="77777777" w:rsidTr="00AA7E56">
        <w:tc>
          <w:tcPr>
            <w:tcW w:w="1578" w:type="dxa"/>
          </w:tcPr>
          <w:p w14:paraId="3AFA194D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7A96EA0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5A6D3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35DDB70F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5C47C1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2.84 (2.15)</w:t>
            </w:r>
          </w:p>
        </w:tc>
        <w:tc>
          <w:tcPr>
            <w:tcW w:w="1694" w:type="dxa"/>
          </w:tcPr>
          <w:p w14:paraId="2DD9365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106024C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1.42 (1.54)</w:t>
            </w:r>
          </w:p>
        </w:tc>
        <w:tc>
          <w:tcPr>
            <w:tcW w:w="1901" w:type="dxa"/>
          </w:tcPr>
          <w:p w14:paraId="5E92BF8D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ECB68E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5.83 (6.38)</w:t>
            </w:r>
          </w:p>
        </w:tc>
      </w:tr>
      <w:tr w:rsidR="008B2BDB" w14:paraId="3E5DDCC3" w14:textId="77777777" w:rsidTr="00AA7E56">
        <w:tc>
          <w:tcPr>
            <w:tcW w:w="1578" w:type="dxa"/>
          </w:tcPr>
          <w:p w14:paraId="3D7CFDCC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7F214895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EA754A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Achievement</w:t>
            </w:r>
          </w:p>
        </w:tc>
        <w:tc>
          <w:tcPr>
            <w:tcW w:w="1800" w:type="dxa"/>
          </w:tcPr>
          <w:p w14:paraId="4FA266C8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44DEAC3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2.42 (2.18)</w:t>
            </w:r>
          </w:p>
        </w:tc>
        <w:tc>
          <w:tcPr>
            <w:tcW w:w="1694" w:type="dxa"/>
          </w:tcPr>
          <w:p w14:paraId="5C34081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3273E9C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2.42 (1.75)</w:t>
            </w:r>
          </w:p>
        </w:tc>
        <w:tc>
          <w:tcPr>
            <w:tcW w:w="1901" w:type="dxa"/>
          </w:tcPr>
          <w:p w14:paraId="2399C1DD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CAEF0EF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2.94 (3.50)</w:t>
            </w:r>
          </w:p>
        </w:tc>
      </w:tr>
      <w:tr w:rsidR="008B2BDB" w14:paraId="74A557A3" w14:textId="77777777" w:rsidTr="00AA7E56">
        <w:tc>
          <w:tcPr>
            <w:tcW w:w="1578" w:type="dxa"/>
          </w:tcPr>
          <w:p w14:paraId="31EAF9CF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E7E534B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4E1698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Leisure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21C5C7D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B8F8DD8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3.23 (2.21)</w:t>
            </w:r>
          </w:p>
        </w:tc>
        <w:tc>
          <w:tcPr>
            <w:tcW w:w="1694" w:type="dxa"/>
          </w:tcPr>
          <w:p w14:paraId="0D41670C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11AE71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3.66 (4.54)</w:t>
            </w:r>
          </w:p>
        </w:tc>
        <w:tc>
          <w:tcPr>
            <w:tcW w:w="1901" w:type="dxa"/>
          </w:tcPr>
          <w:p w14:paraId="20202BE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D403E5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7.49 (10.13)</w:t>
            </w:r>
          </w:p>
        </w:tc>
      </w:tr>
      <w:tr w:rsidR="008B2BDB" w14:paraId="40D8ED11" w14:textId="77777777" w:rsidTr="00AA7E56">
        <w:tc>
          <w:tcPr>
            <w:tcW w:w="1578" w:type="dxa"/>
          </w:tcPr>
          <w:p w14:paraId="062010F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73773E1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652F4B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Money</w:t>
            </w:r>
          </w:p>
        </w:tc>
        <w:tc>
          <w:tcPr>
            <w:tcW w:w="1800" w:type="dxa"/>
          </w:tcPr>
          <w:p w14:paraId="55D41EB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5AA735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4.03 (2.53)</w:t>
            </w:r>
          </w:p>
        </w:tc>
        <w:tc>
          <w:tcPr>
            <w:tcW w:w="1694" w:type="dxa"/>
          </w:tcPr>
          <w:p w14:paraId="3716F6C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7059F3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4.09 (2.59)</w:t>
            </w:r>
          </w:p>
        </w:tc>
        <w:tc>
          <w:tcPr>
            <w:tcW w:w="1901" w:type="dxa"/>
          </w:tcPr>
          <w:p w14:paraId="7DB9A49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5EB5998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4.71 (5.44)</w:t>
            </w:r>
          </w:p>
        </w:tc>
      </w:tr>
      <w:tr w:rsidR="008B2BDB" w14:paraId="664869FD" w14:textId="77777777" w:rsidTr="00AA7E56">
        <w:tc>
          <w:tcPr>
            <w:tcW w:w="1578" w:type="dxa"/>
          </w:tcPr>
          <w:p w14:paraId="5D0B7EA4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1D062EC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3D2990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00" w:type="dxa"/>
          </w:tcPr>
          <w:p w14:paraId="727045A9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82D681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0.31 (1.01)</w:t>
            </w:r>
          </w:p>
        </w:tc>
        <w:tc>
          <w:tcPr>
            <w:tcW w:w="1694" w:type="dxa"/>
          </w:tcPr>
          <w:p w14:paraId="61002D53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ED7AE9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0.43 (0.85)</w:t>
            </w:r>
          </w:p>
        </w:tc>
        <w:tc>
          <w:tcPr>
            <w:tcW w:w="1901" w:type="dxa"/>
          </w:tcPr>
          <w:p w14:paraId="135247E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69D295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0.00 (0.00)</w:t>
            </w:r>
          </w:p>
        </w:tc>
      </w:tr>
      <w:tr w:rsidR="008B2BDB" w14:paraId="481F84D2" w14:textId="77777777" w:rsidTr="00AA7E56">
        <w:tc>
          <w:tcPr>
            <w:tcW w:w="3955" w:type="dxa"/>
            <w:gridSpan w:val="2"/>
          </w:tcPr>
          <w:p w14:paraId="0316F843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3EE4A7" w14:textId="77777777" w:rsidR="008B2BDB" w:rsidRPr="00843556" w:rsidRDefault="008B2BDB" w:rsidP="00AA7E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Biological Processes</w:t>
            </w:r>
          </w:p>
        </w:tc>
        <w:tc>
          <w:tcPr>
            <w:tcW w:w="1800" w:type="dxa"/>
          </w:tcPr>
          <w:p w14:paraId="3ED6AAF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94" w:type="dxa"/>
          </w:tcPr>
          <w:p w14:paraId="4C6AB853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1" w:type="dxa"/>
          </w:tcPr>
          <w:p w14:paraId="352E312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2BDB" w14:paraId="68307B4C" w14:textId="77777777" w:rsidTr="00AA7E56">
        <w:tc>
          <w:tcPr>
            <w:tcW w:w="1578" w:type="dxa"/>
          </w:tcPr>
          <w:p w14:paraId="7C375137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71339E84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5531C0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1800" w:type="dxa"/>
          </w:tcPr>
          <w:p w14:paraId="3362801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4D80CE7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1.31 (1.23)</w:t>
            </w:r>
          </w:p>
        </w:tc>
        <w:tc>
          <w:tcPr>
            <w:tcW w:w="1694" w:type="dxa"/>
          </w:tcPr>
          <w:p w14:paraId="4F73D60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9E5C745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1.36 (3.27)</w:t>
            </w:r>
          </w:p>
        </w:tc>
        <w:tc>
          <w:tcPr>
            <w:tcW w:w="1901" w:type="dxa"/>
          </w:tcPr>
          <w:p w14:paraId="6F1A72E9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4B75478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0.89 (2.78)</w:t>
            </w:r>
          </w:p>
        </w:tc>
      </w:tr>
      <w:tr w:rsidR="008B2BDB" w14:paraId="26ED7D24" w14:textId="77777777" w:rsidTr="00AA7E56">
        <w:tc>
          <w:tcPr>
            <w:tcW w:w="1578" w:type="dxa"/>
          </w:tcPr>
          <w:p w14:paraId="26F70E8B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6EF5AE9A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384E6B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</w:t>
            </w:r>
          </w:p>
        </w:tc>
        <w:tc>
          <w:tcPr>
            <w:tcW w:w="1800" w:type="dxa"/>
          </w:tcPr>
          <w:p w14:paraId="25253E1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0CC667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0.21 (0.60)</w:t>
            </w:r>
          </w:p>
        </w:tc>
        <w:tc>
          <w:tcPr>
            <w:tcW w:w="1694" w:type="dxa"/>
          </w:tcPr>
          <w:p w14:paraId="5C8439E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7AE15C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0.44 (0.81)</w:t>
            </w:r>
          </w:p>
        </w:tc>
        <w:tc>
          <w:tcPr>
            <w:tcW w:w="1901" w:type="dxa"/>
          </w:tcPr>
          <w:p w14:paraId="4C8567DA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4EDEEC3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0.21 (1.33)</w:t>
            </w:r>
          </w:p>
        </w:tc>
      </w:tr>
      <w:tr w:rsidR="008B2BDB" w14:paraId="1D162BFF" w14:textId="77777777" w:rsidTr="00AA7E56">
        <w:tc>
          <w:tcPr>
            <w:tcW w:w="1578" w:type="dxa"/>
          </w:tcPr>
          <w:p w14:paraId="7FE6A0CC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4DB3A054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1A97D8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Ingestion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3A4037CC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CA9708A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0.19 (0.57)</w:t>
            </w:r>
          </w:p>
        </w:tc>
        <w:tc>
          <w:tcPr>
            <w:tcW w:w="1694" w:type="dxa"/>
          </w:tcPr>
          <w:p w14:paraId="1B4F396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959BAAC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0.66 (1.44)</w:t>
            </w:r>
          </w:p>
        </w:tc>
        <w:tc>
          <w:tcPr>
            <w:tcW w:w="1901" w:type="dxa"/>
          </w:tcPr>
          <w:p w14:paraId="125B304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F58CF51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11.99 (8.56)</w:t>
            </w:r>
          </w:p>
        </w:tc>
      </w:tr>
      <w:tr w:rsidR="008B2BDB" w14:paraId="665CBE67" w14:textId="77777777" w:rsidTr="00AA7E56">
        <w:tc>
          <w:tcPr>
            <w:tcW w:w="1578" w:type="dxa"/>
          </w:tcPr>
          <w:p w14:paraId="76A299BE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56F1127F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  <w:p w14:paraId="795F715E" w14:textId="77777777" w:rsidR="008B2BDB" w:rsidRDefault="008B2BDB" w:rsidP="00AA7E5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Body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  <w:p w14:paraId="5D8D1E2E" w14:textId="77777777" w:rsidR="008B2BDB" w:rsidRPr="004F5AA1" w:rsidRDefault="008B2BDB" w:rsidP="00AA7E56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</w:tcPr>
          <w:p w14:paraId="09CBAE7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5EFF5D2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0.27 (0.63)</w:t>
            </w:r>
          </w:p>
        </w:tc>
        <w:tc>
          <w:tcPr>
            <w:tcW w:w="1694" w:type="dxa"/>
          </w:tcPr>
          <w:p w14:paraId="41B6722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F45F51F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0.23 (1.16)</w:t>
            </w:r>
          </w:p>
        </w:tc>
        <w:tc>
          <w:tcPr>
            <w:tcW w:w="1901" w:type="dxa"/>
          </w:tcPr>
          <w:p w14:paraId="09D96D8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54B5730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2.18 (3.81)</w:t>
            </w:r>
          </w:p>
        </w:tc>
      </w:tr>
      <w:tr w:rsidR="008B2BDB" w14:paraId="4DC107FA" w14:textId="77777777" w:rsidTr="00AA7E56">
        <w:tc>
          <w:tcPr>
            <w:tcW w:w="3955" w:type="dxa"/>
            <w:gridSpan w:val="2"/>
          </w:tcPr>
          <w:p w14:paraId="0F0159E6" w14:textId="77777777" w:rsidR="008B2BDB" w:rsidRPr="00843556" w:rsidRDefault="008B2BDB" w:rsidP="00AA7E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843556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lastRenderedPageBreak/>
              <w:t>Affective Processes</w:t>
            </w:r>
          </w:p>
        </w:tc>
        <w:tc>
          <w:tcPr>
            <w:tcW w:w="1800" w:type="dxa"/>
          </w:tcPr>
          <w:p w14:paraId="41E29649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94" w:type="dxa"/>
          </w:tcPr>
          <w:p w14:paraId="2CAC3E2B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1" w:type="dxa"/>
          </w:tcPr>
          <w:p w14:paraId="66D9D4AE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2BDB" w14:paraId="3B14BBAE" w14:textId="77777777" w:rsidTr="00AA7E56">
        <w:tc>
          <w:tcPr>
            <w:tcW w:w="1578" w:type="dxa"/>
          </w:tcPr>
          <w:p w14:paraId="015BE9D3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3E25FBA0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32F6E7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 emotion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0836CFB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9CA6FA0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5.85 (3.37)</w:t>
            </w:r>
          </w:p>
        </w:tc>
        <w:tc>
          <w:tcPr>
            <w:tcW w:w="1694" w:type="dxa"/>
          </w:tcPr>
          <w:p w14:paraId="26291B0D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1FF97F8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5.46 (3.37)</w:t>
            </w:r>
          </w:p>
        </w:tc>
        <w:tc>
          <w:tcPr>
            <w:tcW w:w="1901" w:type="dxa"/>
          </w:tcPr>
          <w:p w14:paraId="1575BB3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09B262F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1.02 (2.36)</w:t>
            </w:r>
          </w:p>
        </w:tc>
      </w:tr>
      <w:tr w:rsidR="008B2BDB" w14:paraId="2698844B" w14:textId="77777777" w:rsidTr="00AA7E56">
        <w:tc>
          <w:tcPr>
            <w:tcW w:w="1578" w:type="dxa"/>
          </w:tcPr>
          <w:p w14:paraId="2570DD8D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75F02DCE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1A31E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 emotion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c</w:t>
            </w:r>
          </w:p>
          <w:p w14:paraId="79F8F3FB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</w:tcPr>
          <w:p w14:paraId="5EB4E38F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C8ADD0F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0.57 (0.88)</w:t>
            </w:r>
          </w:p>
        </w:tc>
        <w:tc>
          <w:tcPr>
            <w:tcW w:w="1694" w:type="dxa"/>
          </w:tcPr>
          <w:p w14:paraId="564F68C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F74974E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1.30 (2.04)</w:t>
            </w:r>
          </w:p>
        </w:tc>
        <w:tc>
          <w:tcPr>
            <w:tcW w:w="1901" w:type="dxa"/>
          </w:tcPr>
          <w:p w14:paraId="76DD577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47138B0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0.09 (0.55)</w:t>
            </w:r>
          </w:p>
        </w:tc>
      </w:tr>
      <w:tr w:rsidR="008B2BDB" w14:paraId="58040326" w14:textId="77777777" w:rsidTr="00AA7E56">
        <w:tc>
          <w:tcPr>
            <w:tcW w:w="3955" w:type="dxa"/>
            <w:gridSpan w:val="2"/>
          </w:tcPr>
          <w:p w14:paraId="4417E83E" w14:textId="77777777" w:rsidR="008B2BDB" w:rsidRPr="00843556" w:rsidRDefault="008B2BDB" w:rsidP="00AA7E5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35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Cognitive Processes</w:t>
            </w:r>
          </w:p>
        </w:tc>
        <w:tc>
          <w:tcPr>
            <w:tcW w:w="1800" w:type="dxa"/>
          </w:tcPr>
          <w:p w14:paraId="643578CC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94" w:type="dxa"/>
          </w:tcPr>
          <w:p w14:paraId="726827FC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901" w:type="dxa"/>
          </w:tcPr>
          <w:p w14:paraId="20D2F4BF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B2BDB" w14:paraId="375C5382" w14:textId="77777777" w:rsidTr="00AA7E56">
        <w:tc>
          <w:tcPr>
            <w:tcW w:w="1578" w:type="dxa"/>
          </w:tcPr>
          <w:p w14:paraId="2CF9B8C0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03315F77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28172C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 w:rsidRPr="00865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Inhibition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550DBCA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B0ABF44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1.38 (1.06)</w:t>
            </w:r>
          </w:p>
        </w:tc>
        <w:tc>
          <w:tcPr>
            <w:tcW w:w="1694" w:type="dxa"/>
          </w:tcPr>
          <w:p w14:paraId="36584575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736D645B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0.98 (1.21)</w:t>
            </w:r>
          </w:p>
        </w:tc>
        <w:tc>
          <w:tcPr>
            <w:tcW w:w="1901" w:type="dxa"/>
          </w:tcPr>
          <w:p w14:paraId="46AFE28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4915AFC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0.00 (0.00)</w:t>
            </w:r>
          </w:p>
        </w:tc>
      </w:tr>
      <w:tr w:rsidR="008B2BDB" w14:paraId="04AAF2DC" w14:textId="77777777" w:rsidTr="00AA7E56">
        <w:tc>
          <w:tcPr>
            <w:tcW w:w="1578" w:type="dxa"/>
          </w:tcPr>
          <w:p w14:paraId="6BFC7385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4EE8B897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FE5BAF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Insight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491038D1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E608784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1.57 (1.64)</w:t>
            </w:r>
          </w:p>
        </w:tc>
        <w:tc>
          <w:tcPr>
            <w:tcW w:w="1694" w:type="dxa"/>
          </w:tcPr>
          <w:p w14:paraId="283B8169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DE0644D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1.09 (1.33)</w:t>
            </w:r>
          </w:p>
        </w:tc>
        <w:tc>
          <w:tcPr>
            <w:tcW w:w="1901" w:type="dxa"/>
          </w:tcPr>
          <w:p w14:paraId="7474989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380DCE2A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0.22 (0.97)</w:t>
            </w:r>
          </w:p>
        </w:tc>
      </w:tr>
      <w:tr w:rsidR="008B2BDB" w14:paraId="30E4C46B" w14:textId="77777777" w:rsidTr="00AA7E56">
        <w:tc>
          <w:tcPr>
            <w:tcW w:w="1578" w:type="dxa"/>
          </w:tcPr>
          <w:p w14:paraId="2D338DFB" w14:textId="77777777" w:rsidR="008B2BDB" w:rsidRDefault="008B2BDB" w:rsidP="00AA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2DDAA888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8034C9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Causation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00" w:type="dxa"/>
          </w:tcPr>
          <w:p w14:paraId="2975D285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81A0771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1.82 (1.68)</w:t>
            </w:r>
          </w:p>
        </w:tc>
        <w:tc>
          <w:tcPr>
            <w:tcW w:w="1694" w:type="dxa"/>
          </w:tcPr>
          <w:p w14:paraId="099C4CB3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C372FEA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1.61 (1.77)</w:t>
            </w:r>
          </w:p>
        </w:tc>
        <w:tc>
          <w:tcPr>
            <w:tcW w:w="1901" w:type="dxa"/>
          </w:tcPr>
          <w:p w14:paraId="7C360962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012EB97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0.96 (2.34)</w:t>
            </w:r>
          </w:p>
        </w:tc>
      </w:tr>
      <w:tr w:rsidR="008B2BDB" w14:paraId="27DDCD40" w14:textId="77777777" w:rsidTr="00AA7E56">
        <w:tc>
          <w:tcPr>
            <w:tcW w:w="1578" w:type="dxa"/>
          </w:tcPr>
          <w:p w14:paraId="534FF810" w14:textId="77777777" w:rsidR="008B2BDB" w:rsidRDefault="008B2BDB" w:rsidP="00AA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3DEC6AAF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C5927E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Discrepancy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c </w:t>
            </w:r>
          </w:p>
        </w:tc>
        <w:tc>
          <w:tcPr>
            <w:tcW w:w="1800" w:type="dxa"/>
          </w:tcPr>
          <w:p w14:paraId="0391BA3A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8A1FD5E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7.63 (2.85)</w:t>
            </w:r>
          </w:p>
        </w:tc>
        <w:tc>
          <w:tcPr>
            <w:tcW w:w="1694" w:type="dxa"/>
          </w:tcPr>
          <w:p w14:paraId="4981BEC3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18020D9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6.35 (2.67)</w:t>
            </w:r>
          </w:p>
        </w:tc>
        <w:tc>
          <w:tcPr>
            <w:tcW w:w="1901" w:type="dxa"/>
          </w:tcPr>
          <w:p w14:paraId="7B78EEC8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96D7992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0.00 (0.00)</w:t>
            </w:r>
          </w:p>
        </w:tc>
      </w:tr>
      <w:tr w:rsidR="008B2BDB" w14:paraId="099DBAF4" w14:textId="77777777" w:rsidTr="00AA7E56">
        <w:tc>
          <w:tcPr>
            <w:tcW w:w="1578" w:type="dxa"/>
          </w:tcPr>
          <w:p w14:paraId="0317E9B8" w14:textId="77777777" w:rsidR="008B2BDB" w:rsidRDefault="008B2BDB" w:rsidP="00AA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476DE6AC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37427B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Tentative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</w:tcPr>
          <w:p w14:paraId="08FE4C0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EB7EFEE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3.96 (3.19)</w:t>
            </w:r>
          </w:p>
        </w:tc>
        <w:tc>
          <w:tcPr>
            <w:tcW w:w="1694" w:type="dxa"/>
          </w:tcPr>
          <w:p w14:paraId="117C3E34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66B01F7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3.87 (2.38)</w:t>
            </w:r>
          </w:p>
        </w:tc>
        <w:tc>
          <w:tcPr>
            <w:tcW w:w="1901" w:type="dxa"/>
          </w:tcPr>
          <w:p w14:paraId="32375FF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169242E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2.10 (4.06)</w:t>
            </w:r>
          </w:p>
        </w:tc>
      </w:tr>
      <w:tr w:rsidR="008B2BDB" w14:paraId="31BBB16D" w14:textId="77777777" w:rsidTr="00AA7E56">
        <w:tc>
          <w:tcPr>
            <w:tcW w:w="1578" w:type="dxa"/>
          </w:tcPr>
          <w:p w14:paraId="0319C5A3" w14:textId="77777777" w:rsidR="008B2BDB" w:rsidRDefault="008B2BDB" w:rsidP="00AA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0EBFAB0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10D07C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Certainty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800" w:type="dxa"/>
          </w:tcPr>
          <w:p w14:paraId="221B0495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18B9250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0.83 (1.19)</w:t>
            </w:r>
          </w:p>
        </w:tc>
        <w:tc>
          <w:tcPr>
            <w:tcW w:w="1694" w:type="dxa"/>
          </w:tcPr>
          <w:p w14:paraId="6278B3CB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B965D72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1.66 (1.52)</w:t>
            </w:r>
          </w:p>
        </w:tc>
        <w:tc>
          <w:tcPr>
            <w:tcW w:w="1901" w:type="dxa"/>
          </w:tcPr>
          <w:p w14:paraId="628BB68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24E64A43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0.55 (1.53)</w:t>
            </w:r>
          </w:p>
        </w:tc>
      </w:tr>
      <w:tr w:rsidR="008B2BDB" w14:paraId="54475BF4" w14:textId="77777777" w:rsidTr="00AA7E56">
        <w:tc>
          <w:tcPr>
            <w:tcW w:w="1578" w:type="dxa"/>
          </w:tcPr>
          <w:p w14:paraId="08926836" w14:textId="77777777" w:rsidR="008B2BDB" w:rsidRDefault="008B2BDB" w:rsidP="00AA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14:paraId="73B48946" w14:textId="77777777" w:rsidR="008B2BDB" w:rsidRDefault="008B2BDB" w:rsidP="00AA7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034254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Inclusive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 </w:t>
            </w:r>
          </w:p>
        </w:tc>
        <w:tc>
          <w:tcPr>
            <w:tcW w:w="1800" w:type="dxa"/>
          </w:tcPr>
          <w:p w14:paraId="4814931E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85CB073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3.92 (2.43)</w:t>
            </w:r>
          </w:p>
        </w:tc>
        <w:tc>
          <w:tcPr>
            <w:tcW w:w="1694" w:type="dxa"/>
          </w:tcPr>
          <w:p w14:paraId="76EA21B6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0F1C3F94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6.31 (4.48)</w:t>
            </w:r>
          </w:p>
        </w:tc>
        <w:tc>
          <w:tcPr>
            <w:tcW w:w="1901" w:type="dxa"/>
          </w:tcPr>
          <w:p w14:paraId="49BFB90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B292398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3.52 (3.87)</w:t>
            </w:r>
          </w:p>
        </w:tc>
      </w:tr>
      <w:tr w:rsidR="008B2BDB" w14:paraId="2C1748EB" w14:textId="77777777" w:rsidTr="00AA7E56">
        <w:tc>
          <w:tcPr>
            <w:tcW w:w="1578" w:type="dxa"/>
            <w:tcBorders>
              <w:bottom w:val="single" w:sz="4" w:space="0" w:color="auto"/>
            </w:tcBorders>
          </w:tcPr>
          <w:p w14:paraId="509F8265" w14:textId="77777777" w:rsidR="008B2BDB" w:rsidRDefault="008B2BDB" w:rsidP="00AA7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125A45F8" w14:textId="77777777" w:rsidR="008B2BDB" w:rsidRDefault="008B2BDB" w:rsidP="00AA7E5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Exclusive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456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3AF67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6D0CFB21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2.51 (1.92)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260B1607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1258D9E5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2.49 (2.29)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5ABE76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ED84F20" w14:textId="77777777" w:rsidR="008B2BDB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0.45 (1.38)</w:t>
            </w:r>
          </w:p>
          <w:p w14:paraId="2B606534" w14:textId="77777777" w:rsidR="008B2BDB" w:rsidRPr="00D6659A" w:rsidRDefault="008B2BDB" w:rsidP="00AA7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14:paraId="14552EB9" w14:textId="77777777" w:rsidR="008B2BDB" w:rsidRDefault="008B2BDB" w:rsidP="008B2B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zh-TW"/>
        </w:rPr>
      </w:pPr>
    </w:p>
    <w:p w14:paraId="22EE3066" w14:textId="77777777" w:rsidR="008B2BDB" w:rsidRDefault="008B2BDB" w:rsidP="008B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625">
        <w:rPr>
          <w:rFonts w:ascii="Times New Roman" w:hAnsi="Times New Roman" w:cs="Times New Roman"/>
          <w:i/>
          <w:sz w:val="24"/>
          <w:szCs w:val="24"/>
          <w:lang w:eastAsia="zh-TW"/>
        </w:rPr>
        <w:t>Note:</w:t>
      </w:r>
      <w:r>
        <w:rPr>
          <w:rFonts w:ascii="Times New Roman" w:hAnsi="Times New Roman" w:cs="Times New Roman"/>
          <w:i/>
          <w:sz w:val="24"/>
          <w:szCs w:val="24"/>
          <w:lang w:eastAsia="zh-TW"/>
        </w:rPr>
        <w:t xml:space="preserve"> </w:t>
      </w:r>
      <w:r w:rsidRPr="00456625">
        <w:rPr>
          <w:rFonts w:ascii="Times New Roman" w:hAnsi="Times New Roman" w:cs="Times New Roman"/>
          <w:sz w:val="24"/>
          <w:szCs w:val="24"/>
        </w:rPr>
        <w:t xml:space="preserve">Word count is reported in total words, but all other </w:t>
      </w:r>
      <w:r w:rsidRPr="00456625">
        <w:rPr>
          <w:rFonts w:ascii="Times New Roman" w:hAnsi="Times New Roman" w:cs="Times New Roman"/>
          <w:sz w:val="24"/>
          <w:szCs w:val="24"/>
          <w:lang w:eastAsia="zh-TW"/>
        </w:rPr>
        <w:t xml:space="preserve">numbers represent </w:t>
      </w:r>
      <w:r w:rsidRPr="00456625">
        <w:rPr>
          <w:rFonts w:ascii="Times New Roman" w:hAnsi="Times New Roman" w:cs="Times New Roman"/>
          <w:sz w:val="24"/>
          <w:szCs w:val="24"/>
        </w:rPr>
        <w:t xml:space="preserve">the percentage of the total </w:t>
      </w:r>
      <w:r>
        <w:rPr>
          <w:rFonts w:ascii="Times New Roman" w:hAnsi="Times New Roman" w:cs="Times New Roman"/>
          <w:sz w:val="24"/>
          <w:szCs w:val="24"/>
        </w:rPr>
        <w:t>number of words written</w:t>
      </w:r>
      <w:r w:rsidRPr="00456625">
        <w:rPr>
          <w:rFonts w:ascii="Times New Roman" w:hAnsi="Times New Roman" w:cs="Times New Roman"/>
          <w:sz w:val="24"/>
          <w:szCs w:val="24"/>
        </w:rPr>
        <w:t xml:space="preserve"> coming from a variety of social, emotional, linguistic, and cognitive categories.</w:t>
      </w:r>
      <w:r>
        <w:rPr>
          <w:rFonts w:ascii="Times New Roman" w:hAnsi="Times New Roman" w:cs="Times New Roman"/>
          <w:sz w:val="24"/>
          <w:szCs w:val="24"/>
        </w:rPr>
        <w:t xml:space="preserve"> Numbers in parentheses represent standard deviations.</w:t>
      </w:r>
      <w:r w:rsidRPr="0045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compared each of the conditions to one another in separate multivariate ANOVAs.  Significant differences 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.05, not corrected for multiple comparisons) are designated as follows:</w:t>
      </w:r>
    </w:p>
    <w:p w14:paraId="26C36D95" w14:textId="77777777" w:rsidR="008B2BDB" w:rsidRDefault="008B2BDB" w:rsidP="008B2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662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Limited vs. expansive time horizon writing conditions</w:t>
      </w:r>
      <w:r>
        <w:rPr>
          <w:rFonts w:ascii="Times New Roman" w:hAnsi="Times New Roman" w:cs="Times New Roman"/>
          <w:sz w:val="24"/>
          <w:szCs w:val="24"/>
        </w:rPr>
        <w:br/>
      </w:r>
      <w:r w:rsidRPr="004566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 time horizon vs. control writing conditions</w:t>
      </w:r>
      <w:r>
        <w:rPr>
          <w:rFonts w:ascii="Times New Roman" w:hAnsi="Times New Roman" w:cs="Times New Roman"/>
          <w:sz w:val="24"/>
          <w:szCs w:val="24"/>
        </w:rPr>
        <w:br/>
      </w:r>
      <w:r w:rsidRPr="0045662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Expansive time horizon vs. control writing conditions</w:t>
      </w:r>
    </w:p>
    <w:p w14:paraId="4E83FC63" w14:textId="77777777" w:rsidR="009B7E5C" w:rsidRDefault="009B7E5C" w:rsidP="009B7E5C">
      <w:pPr>
        <w:jc w:val="center"/>
      </w:pPr>
    </w:p>
    <w:sectPr w:rsidR="009B7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3A14D" w14:textId="77777777" w:rsidR="00F678F8" w:rsidRDefault="00F678F8" w:rsidP="009B7E5C">
      <w:pPr>
        <w:spacing w:after="0" w:line="240" w:lineRule="auto"/>
      </w:pPr>
      <w:r>
        <w:separator/>
      </w:r>
    </w:p>
  </w:endnote>
  <w:endnote w:type="continuationSeparator" w:id="0">
    <w:p w14:paraId="017F0D76" w14:textId="77777777" w:rsidR="00F678F8" w:rsidRDefault="00F678F8" w:rsidP="009B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B06A9" w14:textId="77777777" w:rsidR="00F678F8" w:rsidRDefault="00F678F8" w:rsidP="009B7E5C">
      <w:pPr>
        <w:spacing w:after="0" w:line="240" w:lineRule="auto"/>
      </w:pPr>
      <w:r>
        <w:separator/>
      </w:r>
    </w:p>
  </w:footnote>
  <w:footnote w:type="continuationSeparator" w:id="0">
    <w:p w14:paraId="188F3475" w14:textId="77777777" w:rsidR="00F678F8" w:rsidRDefault="00F678F8" w:rsidP="009B7E5C">
      <w:pPr>
        <w:spacing w:after="0" w:line="240" w:lineRule="auto"/>
      </w:pPr>
      <w:r>
        <w:continuationSeparator/>
      </w:r>
    </w:p>
  </w:footnote>
  <w:footnote w:id="1">
    <w:p w14:paraId="263E5476" w14:textId="77777777" w:rsidR="009B7E5C" w:rsidRPr="003633F3" w:rsidRDefault="009B7E5C" w:rsidP="009B7E5C">
      <w:pPr>
        <w:pStyle w:val="FootnoteText"/>
        <w:rPr>
          <w:rFonts w:ascii="Times New Roman" w:hAnsi="Times New Roman" w:cs="Times New Roman"/>
        </w:rPr>
      </w:pPr>
      <w:r w:rsidRPr="003633F3">
        <w:rPr>
          <w:rStyle w:val="FootnoteReference"/>
          <w:rFonts w:ascii="Times New Roman" w:hAnsi="Times New Roman" w:cs="Times New Roman"/>
        </w:rPr>
        <w:footnoteRef/>
      </w:r>
      <w:r w:rsidRPr="003633F3">
        <w:rPr>
          <w:rFonts w:ascii="Times New Roman" w:hAnsi="Times New Roman" w:cs="Times New Roman"/>
        </w:rPr>
        <w:t xml:space="preserve"> We did not u</w:t>
      </w:r>
      <w:r>
        <w:rPr>
          <w:rFonts w:ascii="Times New Roman" w:hAnsi="Times New Roman" w:cs="Times New Roman"/>
        </w:rPr>
        <w:t>se</w:t>
      </w:r>
      <w:r w:rsidRPr="003633F3">
        <w:rPr>
          <w:rFonts w:ascii="Times New Roman" w:hAnsi="Times New Roman" w:cs="Times New Roman"/>
        </w:rPr>
        <w:t xml:space="preserve"> the LIWC2007 output for the spoken word categories because the responses were written.</w:t>
      </w:r>
      <w:r>
        <w:rPr>
          <w:rFonts w:ascii="Times New Roman" w:hAnsi="Times New Roman" w:cs="Times New Roman"/>
        </w:rPr>
        <w:t xml:space="preserve"> </w:t>
      </w:r>
      <w:r w:rsidRPr="003633F3">
        <w:rPr>
          <w:rFonts w:ascii="Times New Roman" w:hAnsi="Times New Roman" w:cs="Times New Roman"/>
        </w:rPr>
        <w:t>In determining the number of categories (and thus, the appropriate correction to our alpha level), we counted only the number of subordinate categories.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5C"/>
    <w:rsid w:val="00023AE1"/>
    <w:rsid w:val="001944E1"/>
    <w:rsid w:val="004168BA"/>
    <w:rsid w:val="006639B1"/>
    <w:rsid w:val="007672F0"/>
    <w:rsid w:val="008B2BDB"/>
    <w:rsid w:val="009B7E5C"/>
    <w:rsid w:val="009E6FE8"/>
    <w:rsid w:val="00A34605"/>
    <w:rsid w:val="00E85A59"/>
    <w:rsid w:val="00F678F8"/>
    <w:rsid w:val="00F9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74A2"/>
  <w15:chartTrackingRefBased/>
  <w15:docId w15:val="{12AA3003-B8F7-48B2-BF58-A7D8F197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B7E5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E5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E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7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E5C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E5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B2BDB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Barber</dc:creator>
  <cp:keywords/>
  <dc:description/>
  <cp:lastModifiedBy>Sarah J Barber</cp:lastModifiedBy>
  <cp:revision>5</cp:revision>
  <dcterms:created xsi:type="dcterms:W3CDTF">2015-12-18T22:20:00Z</dcterms:created>
  <dcterms:modified xsi:type="dcterms:W3CDTF">2016-01-27T00:06:00Z</dcterms:modified>
</cp:coreProperties>
</file>